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12A1B" w:rsidR="00CA37A6" w:rsidP="008906A5" w:rsidRDefault="52EB1271" w14:paraId="0289BE32" w14:textId="404BF262">
      <w:pPr>
        <w:pStyle w:val="paragraph"/>
        <w:spacing w:before="0" w:beforeAutospacing="0" w:after="0" w:afterAutospacing="0"/>
        <w:ind w:left="2970" w:firstLine="720"/>
        <w:textAlignment w:val="baseline"/>
        <w:rPr>
          <w:rFonts w:ascii="Book Antiqua" w:hAnsi="Book Antiqua" w:eastAsia="Book Antiqua" w:cs="Book Antiqua"/>
          <w:color w:val="000000"/>
          <w:sz w:val="22"/>
          <w:szCs w:val="22"/>
        </w:rPr>
      </w:pPr>
      <w:r w:rsidRPr="7395930F">
        <w:rPr>
          <w:rStyle w:val="normaltextrun"/>
          <w:rFonts w:ascii="Book Antiqua" w:hAnsi="Book Antiqua" w:eastAsia="Book Antiqua" w:cs="Book Antiqua"/>
          <w:b/>
          <w:bCs/>
          <w:color w:val="000000"/>
          <w:sz w:val="22"/>
          <w:szCs w:val="22"/>
        </w:rPr>
        <w:t>W</w:t>
      </w:r>
      <w:r w:rsidRPr="7395930F" w:rsidR="64BDFDB9">
        <w:rPr>
          <w:rStyle w:val="normaltextrun"/>
          <w:rFonts w:ascii="Book Antiqua" w:hAnsi="Book Antiqua" w:eastAsia="Book Antiqua" w:cs="Book Antiqua"/>
          <w:b/>
          <w:bCs/>
          <w:color w:val="000000"/>
          <w:sz w:val="22"/>
          <w:szCs w:val="22"/>
        </w:rPr>
        <w:t xml:space="preserve">orkshop </w:t>
      </w:r>
      <w:r w:rsidRPr="7395930F">
        <w:rPr>
          <w:rStyle w:val="normaltextrun"/>
          <w:rFonts w:ascii="Book Antiqua" w:hAnsi="Book Antiqua" w:eastAsia="Book Antiqua" w:cs="Book Antiqua"/>
          <w:b/>
          <w:bCs/>
          <w:color w:val="000000"/>
          <w:sz w:val="22"/>
          <w:szCs w:val="22"/>
        </w:rPr>
        <w:t>A</w:t>
      </w:r>
      <w:r w:rsidRPr="7395930F" w:rsidR="64BDFDB9">
        <w:rPr>
          <w:rStyle w:val="normaltextrun"/>
          <w:rFonts w:ascii="Book Antiqua" w:hAnsi="Book Antiqua" w:eastAsia="Book Antiqua" w:cs="Book Antiqua"/>
          <w:b/>
          <w:bCs/>
          <w:color w:val="000000"/>
          <w:sz w:val="22"/>
          <w:szCs w:val="22"/>
        </w:rPr>
        <w:t>genda</w:t>
      </w:r>
    </w:p>
    <w:p w:rsidRPr="00612A1B" w:rsidR="00CA37A6" w:rsidP="7395930F" w:rsidRDefault="3E7211C0" w14:paraId="795239CF" w14:textId="272D831E">
      <w:pPr>
        <w:pStyle w:val="paragraph"/>
        <w:spacing w:before="0" w:beforeAutospacing="0" w:after="0" w:afterAutospacing="0"/>
        <w:ind w:left="165"/>
        <w:jc w:val="center"/>
        <w:textAlignment w:val="baseline"/>
        <w:rPr>
          <w:rFonts w:ascii="Book Antiqua" w:hAnsi="Book Antiqua" w:eastAsia="Book Antiqua" w:cs="Book Antiqua"/>
          <w:color w:val="000000"/>
          <w:sz w:val="22"/>
          <w:szCs w:val="22"/>
        </w:rPr>
      </w:pPr>
      <w:r w:rsidRPr="7395930F">
        <w:rPr>
          <w:rStyle w:val="normaltextrun"/>
          <w:rFonts w:ascii="Book Antiqua" w:hAnsi="Book Antiqua" w:eastAsia="Book Antiqua" w:cs="Book Antiqua"/>
          <w:color w:val="000000" w:themeColor="text1"/>
          <w:sz w:val="22"/>
          <w:szCs w:val="22"/>
        </w:rPr>
        <w:t>Monday</w:t>
      </w:r>
      <w:r w:rsidRPr="7395930F" w:rsidR="52EB1271">
        <w:rPr>
          <w:rStyle w:val="normaltextrun"/>
          <w:rFonts w:ascii="Book Antiqua" w:hAnsi="Book Antiqua" w:eastAsia="Book Antiqua" w:cs="Book Antiqua"/>
          <w:color w:val="000000" w:themeColor="text1"/>
          <w:sz w:val="22"/>
          <w:szCs w:val="22"/>
        </w:rPr>
        <w:t>, July 1</w:t>
      </w:r>
      <w:r w:rsidRPr="7395930F" w:rsidR="5D300D81">
        <w:rPr>
          <w:rStyle w:val="normaltextrun"/>
          <w:rFonts w:ascii="Book Antiqua" w:hAnsi="Book Antiqua" w:eastAsia="Book Antiqua" w:cs="Book Antiqua"/>
          <w:color w:val="000000" w:themeColor="text1"/>
          <w:sz w:val="22"/>
          <w:szCs w:val="22"/>
        </w:rPr>
        <w:t>5</w:t>
      </w:r>
      <w:r w:rsidRPr="7395930F" w:rsidR="52EB1271">
        <w:rPr>
          <w:rStyle w:val="normaltextrun"/>
          <w:rFonts w:ascii="Book Antiqua" w:hAnsi="Book Antiqua" w:eastAsia="Book Antiqua" w:cs="Book Antiqua"/>
          <w:color w:val="000000" w:themeColor="text1"/>
          <w:sz w:val="22"/>
          <w:szCs w:val="22"/>
        </w:rPr>
        <w:t>, 2024, 10:00 am EDT</w:t>
      </w:r>
      <w:r w:rsidRPr="7395930F" w:rsidR="52EB1271">
        <w:rPr>
          <w:rStyle w:val="eop"/>
          <w:rFonts w:ascii="Book Antiqua" w:hAnsi="Book Antiqua" w:eastAsia="Book Antiqua" w:cs="Book Antiqua"/>
          <w:color w:val="000000" w:themeColor="text1"/>
          <w:sz w:val="22"/>
          <w:szCs w:val="22"/>
        </w:rPr>
        <w:t> </w:t>
      </w:r>
    </w:p>
    <w:p w:rsidRPr="00612A1B" w:rsidR="00CA37A6" w:rsidP="7395930F" w:rsidRDefault="52EB1271" w14:paraId="6280BC80" w14:textId="77777777">
      <w:pPr>
        <w:pStyle w:val="paragraph"/>
        <w:spacing w:before="0" w:beforeAutospacing="0" w:after="0" w:afterAutospacing="0"/>
        <w:ind w:left="165"/>
        <w:jc w:val="center"/>
        <w:textAlignment w:val="baseline"/>
        <w:rPr>
          <w:rFonts w:ascii="Book Antiqua" w:hAnsi="Book Antiqua" w:eastAsia="Book Antiqua" w:cs="Book Antiqua"/>
          <w:color w:val="000000"/>
          <w:sz w:val="22"/>
          <w:szCs w:val="22"/>
        </w:rPr>
      </w:pPr>
      <w:r w:rsidRPr="7395930F">
        <w:rPr>
          <w:rStyle w:val="normaltextrun"/>
          <w:rFonts w:ascii="Book Antiqua" w:hAnsi="Book Antiqua" w:eastAsia="Book Antiqua" w:cs="Book Antiqua"/>
          <w:color w:val="000000" w:themeColor="text1"/>
          <w:sz w:val="22"/>
          <w:szCs w:val="22"/>
        </w:rPr>
        <w:t>Potable Reuse</w:t>
      </w:r>
      <w:r w:rsidRPr="7395930F">
        <w:rPr>
          <w:rStyle w:val="eop"/>
          <w:rFonts w:ascii="Book Antiqua" w:hAnsi="Book Antiqua" w:eastAsia="Book Antiqua" w:cs="Book Antiqua"/>
          <w:color w:val="000000" w:themeColor="text1"/>
          <w:sz w:val="22"/>
          <w:szCs w:val="22"/>
        </w:rPr>
        <w:t> </w:t>
      </w:r>
    </w:p>
    <w:p w:rsidRPr="00612A1B" w:rsidR="00CA37A6" w:rsidP="0083650A" w:rsidRDefault="52EB1271" w14:paraId="7FCC6678" w14:textId="77777777">
      <w:pPr>
        <w:pStyle w:val="paragraph"/>
        <w:spacing w:before="0" w:beforeAutospacing="0" w:after="0" w:afterAutospacing="0" w:line="480" w:lineRule="auto"/>
        <w:ind w:left="165"/>
        <w:jc w:val="center"/>
        <w:textAlignment w:val="baseline"/>
        <w:rPr>
          <w:rFonts w:ascii="Book Antiqua" w:hAnsi="Book Antiqua" w:eastAsia="Book Antiqua" w:cs="Book Antiqua"/>
          <w:color w:val="000000"/>
          <w:sz w:val="22"/>
          <w:szCs w:val="22"/>
        </w:rPr>
      </w:pPr>
      <w:r w:rsidRPr="7395930F">
        <w:rPr>
          <w:rStyle w:val="eop"/>
          <w:rFonts w:ascii="Book Antiqua" w:hAnsi="Book Antiqua" w:eastAsia="Book Antiqua" w:cs="Book Antiqua"/>
          <w:color w:val="000000" w:themeColor="text1"/>
          <w:sz w:val="22"/>
          <w:szCs w:val="22"/>
        </w:rPr>
        <w:t> </w:t>
      </w:r>
    </w:p>
    <w:p w:rsidR="7436D4D3" w:rsidP="6695F091" w:rsidRDefault="3FA9E6D8" w14:paraId="1C2644A3" w14:textId="526E7FD0">
      <w:pPr>
        <w:pStyle w:val="Normal"/>
        <w:ind w:left="180"/>
        <w:rPr>
          <w:rFonts w:ascii="Book Antiqua" w:hAnsi="Book Antiqua" w:eastAsia="Book Antiqua" w:cs="Book Antiqua"/>
          <w:sz w:val="22"/>
          <w:szCs w:val="22"/>
        </w:rPr>
      </w:pPr>
      <w:r w:rsidRPr="6695F091" w:rsidR="3FA9E6D8">
        <w:rPr>
          <w:rFonts w:ascii="Book Antiqua" w:hAnsi="Book Antiqua" w:eastAsia="Book Antiqua" w:cs="Book Antiqua"/>
          <w:sz w:val="22"/>
          <w:szCs w:val="22"/>
        </w:rPr>
        <w:t>This is a rule development workshop to discuss and receive public input on the</w:t>
      </w:r>
      <w:r w:rsidRPr="6695F091" w:rsidR="00962C14">
        <w:rPr>
          <w:rFonts w:ascii="Book Antiqua" w:hAnsi="Book Antiqua" w:eastAsia="Book Antiqua" w:cs="Book Antiqua"/>
          <w:sz w:val="22"/>
          <w:szCs w:val="22"/>
        </w:rPr>
        <w:t xml:space="preserve"> </w:t>
      </w:r>
      <w:r w:rsidRPr="6695F091" w:rsidR="3FA9E6D8">
        <w:rPr>
          <w:rFonts w:ascii="Book Antiqua" w:hAnsi="Book Antiqua" w:eastAsia="Book Antiqua" w:cs="Book Antiqua"/>
          <w:sz w:val="22"/>
          <w:szCs w:val="22"/>
        </w:rPr>
        <w:t>development of proposed amendments to portions of Chapters 62-550, 62-555, and 62-610</w:t>
      </w:r>
      <w:r w:rsidRPr="6695F091" w:rsidR="6CD808BB">
        <w:rPr>
          <w:rFonts w:ascii="Book Antiqua" w:hAnsi="Book Antiqua" w:eastAsia="Book Antiqua" w:cs="Book Antiqua"/>
          <w:sz w:val="22"/>
          <w:szCs w:val="22"/>
        </w:rPr>
        <w:t>,</w:t>
      </w:r>
      <w:r w:rsidRPr="6695F091" w:rsidR="3FA9E6D8">
        <w:rPr>
          <w:rFonts w:ascii="Book Antiqua" w:hAnsi="Book Antiqua" w:eastAsia="Book Antiqua" w:cs="Book Antiqua"/>
          <w:sz w:val="22"/>
          <w:szCs w:val="22"/>
        </w:rPr>
        <w:t xml:space="preserve"> </w:t>
      </w:r>
      <w:r w:rsidRPr="6695F091" w:rsidR="7D59D2A8">
        <w:rPr>
          <w:rStyle w:val="normaltextrun"/>
          <w:rFonts w:ascii="Book Antiqua" w:hAnsi="Book Antiqua" w:eastAsia="Book Antiqua" w:cs="Book Antiqua"/>
          <w:color w:val="000000" w:themeColor="text1" w:themeTint="FF" w:themeShade="FF"/>
          <w:sz w:val="22"/>
          <w:szCs w:val="22"/>
        </w:rPr>
        <w:t>Florida</w:t>
      </w:r>
      <w:r w:rsidRPr="6695F091" w:rsidR="00962C14">
        <w:rPr>
          <w:rStyle w:val="normaltextrun"/>
          <w:rFonts w:ascii="Book Antiqua" w:hAnsi="Book Antiqua" w:eastAsia="Book Antiqua" w:cs="Book Antiqua"/>
          <w:color w:val="000000" w:themeColor="text1" w:themeTint="FF" w:themeShade="FF"/>
          <w:sz w:val="22"/>
          <w:szCs w:val="22"/>
        </w:rPr>
        <w:t xml:space="preserve"> </w:t>
      </w:r>
      <w:r w:rsidRPr="6695F091" w:rsidR="7D59D2A8">
        <w:rPr>
          <w:rStyle w:val="normaltextrun"/>
          <w:rFonts w:ascii="Book Antiqua" w:hAnsi="Book Antiqua" w:eastAsia="Book Antiqua" w:cs="Book Antiqua"/>
          <w:color w:val="000000" w:themeColor="text1" w:themeTint="FF" w:themeShade="FF"/>
          <w:sz w:val="22"/>
          <w:szCs w:val="22"/>
        </w:rPr>
        <w:t>Administrative Code (F.A.C.)</w:t>
      </w:r>
      <w:r w:rsidRPr="6695F091" w:rsidR="3FA9E6D8">
        <w:rPr>
          <w:rFonts w:ascii="Book Antiqua" w:hAnsi="Book Antiqua" w:eastAsia="Book Antiqua" w:cs="Book Antiqua"/>
          <w:sz w:val="22"/>
          <w:szCs w:val="22"/>
        </w:rPr>
        <w:t xml:space="preserve">, and create a new </w:t>
      </w:r>
      <w:r w:rsidRPr="6695F091" w:rsidR="071E8A86">
        <w:rPr>
          <w:rFonts w:ascii="Book Antiqua" w:hAnsi="Book Antiqua" w:eastAsia="Book Antiqua" w:cs="Book Antiqua"/>
          <w:sz w:val="22"/>
          <w:szCs w:val="22"/>
        </w:rPr>
        <w:t xml:space="preserve">Chapter 62-565, </w:t>
      </w:r>
      <w:r w:rsidRPr="6695F091" w:rsidR="52ACDC12">
        <w:rPr>
          <w:rStyle w:val="normaltextrun"/>
          <w:rFonts w:ascii="Book Antiqua" w:hAnsi="Book Antiqua" w:eastAsia="Book Antiqua" w:cs="Book Antiqua"/>
          <w:color w:val="000000" w:themeColor="text1" w:themeTint="FF" w:themeShade="FF"/>
          <w:sz w:val="22"/>
          <w:szCs w:val="22"/>
        </w:rPr>
        <w:t>F.A.C</w:t>
      </w:r>
      <w:r w:rsidRPr="6695F091" w:rsidR="3FA9E6D8">
        <w:rPr>
          <w:rFonts w:ascii="Book Antiqua" w:hAnsi="Book Antiqua" w:eastAsia="Book Antiqua" w:cs="Book Antiqua"/>
          <w:sz w:val="22"/>
          <w:szCs w:val="22"/>
        </w:rPr>
        <w:t>. These amendments</w:t>
      </w:r>
      <w:r w:rsidRPr="6695F091" w:rsidR="00962C14">
        <w:rPr>
          <w:rFonts w:ascii="Book Antiqua" w:hAnsi="Book Antiqua" w:eastAsia="Book Antiqua" w:cs="Book Antiqua"/>
          <w:sz w:val="22"/>
          <w:szCs w:val="22"/>
        </w:rPr>
        <w:t xml:space="preserve"> </w:t>
      </w:r>
      <w:r w:rsidRPr="6695F091" w:rsidR="3FA9E6D8">
        <w:rPr>
          <w:rFonts w:ascii="Book Antiqua" w:hAnsi="Book Antiqua" w:eastAsia="Book Antiqua" w:cs="Book Antiqua"/>
          <w:sz w:val="22"/>
          <w:szCs w:val="22"/>
        </w:rPr>
        <w:t xml:space="preserve">and new </w:t>
      </w:r>
      <w:r w:rsidRPr="6695F091" w:rsidR="62A51484">
        <w:rPr>
          <w:rFonts w:ascii="Book Antiqua" w:hAnsi="Book Antiqua" w:eastAsia="Book Antiqua" w:cs="Book Antiqua"/>
          <w:sz w:val="22"/>
          <w:szCs w:val="22"/>
        </w:rPr>
        <w:t>chapter</w:t>
      </w:r>
      <w:r w:rsidRPr="6695F091" w:rsidR="3FA9E6D8">
        <w:rPr>
          <w:rFonts w:ascii="Book Antiqua" w:hAnsi="Book Antiqua" w:eastAsia="Book Antiqua" w:cs="Book Antiqua"/>
          <w:sz w:val="22"/>
          <w:szCs w:val="22"/>
        </w:rPr>
        <w:t xml:space="preserve"> will create a new </w:t>
      </w:r>
      <w:r w:rsidRPr="6695F091" w:rsidR="4455CE87">
        <w:rPr>
          <w:rFonts w:ascii="Book Antiqua" w:hAnsi="Book Antiqua" w:eastAsia="Book Antiqua" w:cs="Book Antiqua"/>
          <w:sz w:val="22"/>
          <w:szCs w:val="22"/>
        </w:rPr>
        <w:t>set of rules</w:t>
      </w:r>
      <w:r w:rsidRPr="6695F091" w:rsidR="3FA9E6D8">
        <w:rPr>
          <w:rFonts w:ascii="Book Antiqua" w:hAnsi="Book Antiqua" w:eastAsia="Book Antiqua" w:cs="Book Antiqua"/>
          <w:sz w:val="22"/>
          <w:szCs w:val="22"/>
        </w:rPr>
        <w:t xml:space="preserve"> for</w:t>
      </w:r>
      <w:r w:rsidRPr="6695F091" w:rsidR="148E05D8">
        <w:rPr>
          <w:rFonts w:ascii="Book Antiqua" w:hAnsi="Book Antiqua" w:eastAsia="Book Antiqua" w:cs="Book Antiqua"/>
          <w:sz w:val="22"/>
          <w:szCs w:val="22"/>
        </w:rPr>
        <w:t xml:space="preserve"> potable reuse</w:t>
      </w:r>
      <w:r w:rsidRPr="6695F091" w:rsidR="148E05D8">
        <w:rPr>
          <w:rFonts w:ascii="Book Antiqua" w:hAnsi="Book Antiqua" w:eastAsia="Book Antiqua" w:cs="Book Antiqua"/>
          <w:sz w:val="22"/>
          <w:szCs w:val="22"/>
        </w:rPr>
        <w:t>.</w:t>
      </w:r>
      <w:r w:rsidRPr="6695F091" w:rsidR="3FA9E6D8">
        <w:rPr>
          <w:rFonts w:ascii="Book Antiqua" w:hAnsi="Book Antiqua" w:eastAsia="Book Antiqua" w:cs="Book Antiqua"/>
          <w:sz w:val="22"/>
          <w:szCs w:val="22"/>
        </w:rPr>
        <w:t xml:space="preserve">  </w:t>
      </w:r>
      <w:r w:rsidRPr="6695F091" w:rsidR="3FA9E6D8">
        <w:rPr>
          <w:rFonts w:ascii="Book Antiqua" w:hAnsi="Book Antiqua" w:eastAsia="Book Antiqua" w:cs="Book Antiqua"/>
          <w:sz w:val="22"/>
          <w:szCs w:val="22"/>
        </w:rPr>
        <w:t>These changes will simplify</w:t>
      </w:r>
      <w:r w:rsidRPr="6695F091" w:rsidR="00962C14">
        <w:rPr>
          <w:rFonts w:ascii="Book Antiqua" w:hAnsi="Book Antiqua" w:eastAsia="Book Antiqua" w:cs="Book Antiqua"/>
          <w:sz w:val="22"/>
          <w:szCs w:val="22"/>
        </w:rPr>
        <w:t xml:space="preserve"> </w:t>
      </w:r>
      <w:r w:rsidRPr="6695F091" w:rsidR="3FA9E6D8">
        <w:rPr>
          <w:rFonts w:ascii="Book Antiqua" w:hAnsi="Book Antiqua" w:eastAsia="Book Antiqua" w:cs="Book Antiqua"/>
          <w:sz w:val="22"/>
          <w:szCs w:val="22"/>
        </w:rPr>
        <w:t xml:space="preserve">and clarify </w:t>
      </w:r>
      <w:r w:rsidRPr="6695F091" w:rsidR="1207A40C">
        <w:rPr>
          <w:rFonts w:ascii="Book Antiqua" w:hAnsi="Book Antiqua" w:eastAsia="Book Antiqua" w:cs="Book Antiqua"/>
          <w:sz w:val="22"/>
          <w:szCs w:val="22"/>
        </w:rPr>
        <w:t xml:space="preserve">existing </w:t>
      </w:r>
      <w:r w:rsidRPr="6695F091" w:rsidR="3FA9E6D8">
        <w:rPr>
          <w:rFonts w:ascii="Book Antiqua" w:hAnsi="Book Antiqua" w:eastAsia="Book Antiqua" w:cs="Book Antiqua"/>
          <w:sz w:val="22"/>
          <w:szCs w:val="22"/>
        </w:rPr>
        <w:t xml:space="preserve">rule language </w:t>
      </w:r>
      <w:r w:rsidRPr="6695F091" w:rsidR="087657A3">
        <w:rPr>
          <w:rFonts w:ascii="Book Antiqua" w:hAnsi="Book Antiqua" w:eastAsia="Book Antiqua" w:cs="Book Antiqua"/>
          <w:sz w:val="22"/>
          <w:szCs w:val="22"/>
        </w:rPr>
        <w:t xml:space="preserve">and </w:t>
      </w:r>
      <w:r w:rsidRPr="6695F091" w:rsidR="087657A3">
        <w:rPr>
          <w:rFonts w:ascii="Book Antiqua" w:hAnsi="Book Antiqua" w:eastAsia="Book Antiqua" w:cs="Book Antiqua"/>
          <w:sz w:val="22"/>
          <w:szCs w:val="22"/>
        </w:rPr>
        <w:t>establish</w:t>
      </w:r>
      <w:r w:rsidRPr="6695F091" w:rsidR="087657A3">
        <w:rPr>
          <w:rFonts w:ascii="Book Antiqua" w:hAnsi="Book Antiqua" w:eastAsia="Book Antiqua" w:cs="Book Antiqua"/>
          <w:sz w:val="22"/>
          <w:szCs w:val="22"/>
        </w:rPr>
        <w:t xml:space="preserve"> requirements for potable reuse</w:t>
      </w:r>
      <w:r w:rsidRPr="6695F091" w:rsidR="3FA9E6D8">
        <w:rPr>
          <w:rFonts w:ascii="Book Antiqua" w:hAnsi="Book Antiqua" w:eastAsia="Book Antiqua" w:cs="Book Antiqua"/>
          <w:sz w:val="22"/>
          <w:szCs w:val="22"/>
        </w:rPr>
        <w:t>.</w:t>
      </w:r>
      <w:r w:rsidRPr="6695F091" w:rsidR="7BED37B6">
        <w:rPr>
          <w:rFonts w:ascii="Book Antiqua" w:hAnsi="Book Antiqua" w:eastAsia="Book Antiqua" w:cs="Book Antiqua"/>
          <w:sz w:val="22"/>
          <w:szCs w:val="22"/>
        </w:rPr>
        <w:t xml:space="preserve"> Notices of Rule Development </w:t>
      </w:r>
      <w:r w:rsidRPr="6695F091" w:rsidR="7BED37B6">
        <w:rPr>
          <w:rFonts w:ascii="Book Antiqua" w:hAnsi="Book Antiqua" w:eastAsia="Book Antiqua" w:cs="Book Antiqua"/>
          <w:sz w:val="22"/>
          <w:szCs w:val="22"/>
        </w:rPr>
        <w:t>were</w:t>
      </w:r>
      <w:r w:rsidRPr="6695F091" w:rsidR="7BED37B6">
        <w:rPr>
          <w:rFonts w:ascii="Book Antiqua" w:hAnsi="Book Antiqua" w:eastAsia="Book Antiqua" w:cs="Book Antiqua"/>
          <w:sz w:val="22"/>
          <w:szCs w:val="22"/>
        </w:rPr>
        <w:t xml:space="preserve"> published in 2023 and 2024</w:t>
      </w:r>
      <w:r w:rsidRPr="6695F091" w:rsidR="66ED2D51">
        <w:rPr>
          <w:rFonts w:ascii="Book Antiqua" w:hAnsi="Book Antiqua" w:eastAsia="Book Antiqua" w:cs="Book Antiqua"/>
          <w:sz w:val="22"/>
          <w:szCs w:val="22"/>
        </w:rPr>
        <w:t>. Links to those publications can be found on the Water Resource Management rule development information website.</w:t>
      </w:r>
    </w:p>
    <w:p w:rsidR="7436D4D3" w:rsidP="6695F091" w:rsidRDefault="7436D4D3" w14:paraId="6AB0DB9C" w14:noSpellErr="1" w14:textId="3B26CBEC">
      <w:pPr>
        <w:pStyle w:val="Normal"/>
        <w:rPr>
          <w:rFonts w:ascii="Book Antiqua" w:hAnsi="Book Antiqua" w:eastAsia="Book Antiqua" w:cs="Book Antiqua"/>
          <w:sz w:val="22"/>
          <w:szCs w:val="22"/>
        </w:rPr>
      </w:pPr>
    </w:p>
    <w:p w:rsidR="7436D4D3" w:rsidP="7395930F" w:rsidRDefault="56C6D585" w14:paraId="756975DA" w14:textId="2F542F28">
      <w:pPr>
        <w:pStyle w:val="paragraph"/>
        <w:spacing w:before="0" w:beforeAutospacing="0" w:after="0" w:afterAutospacing="0"/>
        <w:ind w:left="165"/>
        <w:rPr>
          <w:rFonts w:ascii="Book Antiqua" w:hAnsi="Book Antiqua" w:eastAsia="Book Antiqua" w:cs="Book Antiqua"/>
          <w:color w:val="000000" w:themeColor="text1"/>
          <w:sz w:val="22"/>
          <w:szCs w:val="22"/>
        </w:rPr>
      </w:pPr>
      <w:r w:rsidRPr="7395930F">
        <w:rPr>
          <w:rStyle w:val="normaltextrun"/>
          <w:rFonts w:ascii="Book Antiqua" w:hAnsi="Book Antiqua" w:eastAsia="Book Antiqua" w:cs="Book Antiqua"/>
          <w:color w:val="000000" w:themeColor="text1"/>
          <w:sz w:val="22"/>
          <w:szCs w:val="22"/>
        </w:rPr>
        <w:t xml:space="preserve">This meeting is open to the public. DEP is hosting this public workshop in person at Bob Martinez Center, 2600 Blair Stone Road, Room 609, Tallahassee, Florida 32399, as well as virtually via GoToWebinar.  To register for the meeting virtually, please visit the following link:  </w:t>
      </w:r>
      <w:hyperlink r:id="rId12">
        <w:r w:rsidRPr="7395930F">
          <w:rPr>
            <w:rStyle w:val="Hyperlink"/>
            <w:rFonts w:ascii="Book Antiqua" w:hAnsi="Book Antiqua" w:eastAsia="Book Antiqua" w:cs="Book Antiqua"/>
            <w:sz w:val="22"/>
            <w:szCs w:val="22"/>
          </w:rPr>
          <w:t>https://attendee.gotowebinar.com/register/3655798535631207254</w:t>
        </w:r>
      </w:hyperlink>
      <w:r w:rsidRPr="7395930F">
        <w:rPr>
          <w:rFonts w:ascii="Book Antiqua" w:hAnsi="Book Antiqua" w:eastAsia="Book Antiqua" w:cs="Book Antiqua"/>
          <w:sz w:val="22"/>
          <w:szCs w:val="22"/>
        </w:rPr>
        <w:t xml:space="preserve">. </w:t>
      </w:r>
      <w:r w:rsidRPr="7395930F">
        <w:rPr>
          <w:rStyle w:val="eop"/>
          <w:rFonts w:ascii="Book Antiqua" w:hAnsi="Book Antiqua" w:eastAsia="Book Antiqua" w:cs="Book Antiqua"/>
          <w:color w:val="000000" w:themeColor="text1"/>
          <w:sz w:val="22"/>
          <w:szCs w:val="22"/>
        </w:rPr>
        <w:t> </w:t>
      </w:r>
    </w:p>
    <w:p w:rsidR="7436D4D3" w:rsidP="7395930F" w:rsidRDefault="56C6D585" w14:paraId="6D9456D4" w14:textId="77777777">
      <w:pPr>
        <w:pStyle w:val="paragraph"/>
        <w:spacing w:before="0" w:beforeAutospacing="0" w:after="0" w:afterAutospacing="0"/>
        <w:ind w:left="165"/>
        <w:rPr>
          <w:rFonts w:ascii="Book Antiqua" w:hAnsi="Book Antiqua" w:eastAsia="Book Antiqua" w:cs="Book Antiqua"/>
          <w:color w:val="000000" w:themeColor="text1"/>
          <w:sz w:val="22"/>
          <w:szCs w:val="22"/>
        </w:rPr>
      </w:pPr>
      <w:r w:rsidRPr="7395930F">
        <w:rPr>
          <w:rStyle w:val="normaltextrun"/>
          <w:rFonts w:ascii="Book Antiqua" w:hAnsi="Book Antiqua" w:eastAsia="Book Antiqua" w:cs="Book Antiqua"/>
          <w:i/>
          <w:iCs/>
          <w:color w:val="000000" w:themeColor="text1"/>
          <w:sz w:val="22"/>
          <w:szCs w:val="22"/>
        </w:rPr>
        <w:t> </w:t>
      </w:r>
      <w:r w:rsidRPr="7395930F">
        <w:rPr>
          <w:rStyle w:val="eop"/>
          <w:rFonts w:ascii="Book Antiqua" w:hAnsi="Book Antiqua" w:eastAsia="Book Antiqua" w:cs="Book Antiqua"/>
          <w:color w:val="000000" w:themeColor="text1"/>
          <w:sz w:val="22"/>
          <w:szCs w:val="22"/>
        </w:rPr>
        <w:t> </w:t>
      </w:r>
    </w:p>
    <w:p w:rsidR="7436D4D3" w:rsidP="7395930F" w:rsidRDefault="56C6D585" w14:paraId="2F14E765" w14:textId="29768D40">
      <w:pPr>
        <w:pStyle w:val="paragraph"/>
        <w:numPr>
          <w:ilvl w:val="0"/>
          <w:numId w:val="1"/>
        </w:numPr>
        <w:tabs>
          <w:tab w:val="clear" w:pos="720"/>
        </w:tabs>
        <w:spacing w:before="0" w:beforeAutospacing="0" w:after="0" w:afterAutospacing="0"/>
        <w:ind w:hanging="450"/>
        <w:rPr>
          <w:rStyle w:val="normaltextrun"/>
          <w:rFonts w:ascii="Book Antiqua" w:hAnsi="Book Antiqua" w:eastAsia="Book Antiqua" w:cs="Book Antiqua"/>
          <w:color w:val="000000" w:themeColor="text1"/>
          <w:sz w:val="22"/>
          <w:szCs w:val="22"/>
        </w:rPr>
      </w:pPr>
      <w:r w:rsidRPr="7395930F">
        <w:rPr>
          <w:rStyle w:val="normaltextrun"/>
          <w:rFonts w:ascii="Book Antiqua" w:hAnsi="Book Antiqua" w:eastAsia="Book Antiqua" w:cs="Book Antiqua"/>
          <w:color w:val="000000" w:themeColor="text1"/>
          <w:sz w:val="22"/>
          <w:szCs w:val="22"/>
        </w:rPr>
        <w:t xml:space="preserve">Call to Order, statement of purpose of workshop. The Notice of Public Workshop for Chapters 62-550, </w:t>
      </w:r>
      <w:r w:rsidRPr="7395930F" w:rsidR="64ABB7C9">
        <w:rPr>
          <w:rStyle w:val="normaltextrun"/>
          <w:rFonts w:ascii="Book Antiqua" w:hAnsi="Book Antiqua" w:eastAsia="Book Antiqua" w:cs="Book Antiqua"/>
          <w:color w:val="000000" w:themeColor="text1"/>
          <w:sz w:val="22"/>
          <w:szCs w:val="22"/>
        </w:rPr>
        <w:t>-</w:t>
      </w:r>
      <w:r w:rsidRPr="7395930F">
        <w:rPr>
          <w:rStyle w:val="normaltextrun"/>
          <w:rFonts w:ascii="Book Antiqua" w:hAnsi="Book Antiqua" w:eastAsia="Book Antiqua" w:cs="Book Antiqua"/>
          <w:color w:val="000000" w:themeColor="text1"/>
          <w:sz w:val="22"/>
          <w:szCs w:val="22"/>
        </w:rPr>
        <w:t xml:space="preserve">555, </w:t>
      </w:r>
      <w:r w:rsidRPr="7395930F" w:rsidR="73CE6D5E">
        <w:rPr>
          <w:rStyle w:val="normaltextrun"/>
          <w:rFonts w:ascii="Book Antiqua" w:hAnsi="Book Antiqua" w:eastAsia="Book Antiqua" w:cs="Book Antiqua"/>
          <w:color w:val="000000" w:themeColor="text1"/>
          <w:sz w:val="22"/>
          <w:szCs w:val="22"/>
        </w:rPr>
        <w:t>-</w:t>
      </w:r>
      <w:r w:rsidRPr="7395930F">
        <w:rPr>
          <w:rStyle w:val="normaltextrun"/>
          <w:rFonts w:ascii="Book Antiqua" w:hAnsi="Book Antiqua" w:eastAsia="Book Antiqua" w:cs="Book Antiqua"/>
          <w:color w:val="000000" w:themeColor="text1"/>
          <w:sz w:val="22"/>
          <w:szCs w:val="22"/>
        </w:rPr>
        <w:t xml:space="preserve">565 and </w:t>
      </w:r>
      <w:r w:rsidRPr="7395930F" w:rsidR="6AC7D012">
        <w:rPr>
          <w:rStyle w:val="normaltextrun"/>
          <w:rFonts w:ascii="Book Antiqua" w:hAnsi="Book Antiqua" w:eastAsia="Book Antiqua" w:cs="Book Antiqua"/>
          <w:color w:val="000000" w:themeColor="text1"/>
          <w:sz w:val="22"/>
          <w:szCs w:val="22"/>
        </w:rPr>
        <w:t>-</w:t>
      </w:r>
      <w:r w:rsidRPr="7395930F">
        <w:rPr>
          <w:rStyle w:val="normaltextrun"/>
          <w:rFonts w:ascii="Book Antiqua" w:hAnsi="Book Antiqua" w:eastAsia="Book Antiqua" w:cs="Book Antiqua"/>
          <w:color w:val="000000" w:themeColor="text1"/>
          <w:sz w:val="22"/>
          <w:szCs w:val="22"/>
        </w:rPr>
        <w:t xml:space="preserve">610, F.A.C., were published July 1, 2024, and are available online at: </w:t>
      </w:r>
    </w:p>
    <w:p w:rsidR="7436D4D3" w:rsidP="7395930F" w:rsidRDefault="7436D4D3" w14:paraId="2B111A77" w14:textId="078A5C4E">
      <w:pPr>
        <w:pStyle w:val="paragraph"/>
        <w:numPr>
          <w:ilvl w:val="1"/>
          <w:numId w:val="1"/>
        </w:numPr>
        <w:rPr>
          <w:rFonts w:ascii="Book Antiqua" w:hAnsi="Book Antiqua" w:eastAsia="Book Antiqua" w:cs="Book Antiqua"/>
          <w:color w:val="000000" w:themeColor="text1"/>
          <w:sz w:val="22"/>
          <w:szCs w:val="22"/>
        </w:rPr>
      </w:pPr>
      <w:hyperlink w:history="1" r:id="rId13">
        <w:r w:rsidRPr="7395930F" w:rsidR="56C6D585">
          <w:rPr>
            <w:rStyle w:val="Hyperlink"/>
            <w:rFonts w:ascii="Book Antiqua" w:hAnsi="Book Antiqua" w:cs="Segoe UI"/>
          </w:rPr>
          <w:t>https://www.flrules.org/Gateway/View_notice.asp?id=28501721</w:t>
        </w:r>
      </w:hyperlink>
    </w:p>
    <w:p w:rsidR="7436D4D3" w:rsidP="7395930F" w:rsidRDefault="7436D4D3" w14:paraId="7C26A1C9" w14:textId="1709ABBF">
      <w:pPr>
        <w:pStyle w:val="paragraph"/>
        <w:numPr>
          <w:ilvl w:val="1"/>
          <w:numId w:val="1"/>
        </w:numPr>
        <w:rPr>
          <w:rFonts w:ascii="Book Antiqua" w:hAnsi="Book Antiqua" w:eastAsia="Book Antiqua" w:cs="Book Antiqua"/>
          <w:color w:val="000000" w:themeColor="text1"/>
          <w:sz w:val="22"/>
          <w:szCs w:val="22"/>
        </w:rPr>
      </w:pPr>
      <w:hyperlink w:history="1" r:id="rId14">
        <w:r w:rsidRPr="7395930F" w:rsidR="56C6D585">
          <w:rPr>
            <w:rStyle w:val="Hyperlink"/>
            <w:rFonts w:ascii="Book Antiqua" w:hAnsi="Book Antiqua" w:cs="Segoe UI"/>
          </w:rPr>
          <w:t>https://www.flrules.org/Gateway/View_notice.asp?id=28501818</w:t>
        </w:r>
      </w:hyperlink>
    </w:p>
    <w:p w:rsidR="7436D4D3" w:rsidP="7395930F" w:rsidRDefault="7436D4D3" w14:paraId="1296CD80" w14:textId="387D3EA6">
      <w:pPr>
        <w:pStyle w:val="paragraph"/>
        <w:numPr>
          <w:ilvl w:val="1"/>
          <w:numId w:val="1"/>
        </w:numPr>
        <w:rPr>
          <w:rFonts w:ascii="Book Antiqua" w:hAnsi="Book Antiqua" w:eastAsia="Book Antiqua" w:cs="Book Antiqua"/>
          <w:color w:val="000000" w:themeColor="text1"/>
          <w:sz w:val="22"/>
          <w:szCs w:val="22"/>
        </w:rPr>
      </w:pPr>
      <w:hyperlink w:history="1" r:id="rId15">
        <w:r w:rsidRPr="7395930F" w:rsidR="5B0162F8">
          <w:rPr>
            <w:rStyle w:val="Hyperlink"/>
            <w:rFonts w:ascii="Book Antiqua" w:hAnsi="Book Antiqua" w:cs="Segoe UI"/>
          </w:rPr>
          <w:t>https://www.flrules.org/Gateway/View_notice.asp?id=28501624</w:t>
        </w:r>
      </w:hyperlink>
    </w:p>
    <w:p w:rsidR="7436D4D3" w:rsidP="7395930F" w:rsidRDefault="7436D4D3" w14:paraId="5E405FEA" w14:textId="5F79529F">
      <w:pPr>
        <w:pStyle w:val="paragraph"/>
        <w:numPr>
          <w:ilvl w:val="1"/>
          <w:numId w:val="1"/>
        </w:numPr>
        <w:spacing w:after="0"/>
        <w:rPr>
          <w:rFonts w:ascii="Book Antiqua" w:hAnsi="Book Antiqua" w:eastAsia="Book Antiqua" w:cs="Book Antiqua"/>
          <w:color w:val="000000" w:themeColor="text1"/>
          <w:sz w:val="22"/>
          <w:szCs w:val="22"/>
        </w:rPr>
      </w:pPr>
      <w:hyperlink w:history="1" r:id="rId16">
        <w:r w:rsidRPr="7395930F" w:rsidR="56C6D585">
          <w:rPr>
            <w:rStyle w:val="Hyperlink"/>
            <w:rFonts w:ascii="Book Antiqua" w:hAnsi="Book Antiqua" w:cs="Segoe UI"/>
          </w:rPr>
          <w:t>https://www.flrules.org/Gateway/View_notice.asp?id=28501915</w:t>
        </w:r>
      </w:hyperlink>
    </w:p>
    <w:p w:rsidR="7436D4D3" w:rsidP="7395930F" w:rsidRDefault="56C6D585" w14:paraId="55DDB7DD" w14:textId="7A9D9B9C">
      <w:pPr>
        <w:pStyle w:val="paragraph"/>
        <w:numPr>
          <w:ilvl w:val="0"/>
          <w:numId w:val="2"/>
        </w:numPr>
        <w:tabs>
          <w:tab w:val="clear" w:pos="720"/>
        </w:tabs>
        <w:spacing w:before="0" w:beforeAutospacing="0" w:after="0" w:afterAutospacing="0"/>
        <w:ind w:hanging="450"/>
        <w:rPr>
          <w:rStyle w:val="normaltextrun"/>
          <w:rFonts w:ascii="Book Antiqua" w:hAnsi="Book Antiqua" w:eastAsia="Book Antiqua" w:cs="Book Antiqua"/>
          <w:color w:val="000000" w:themeColor="text1"/>
          <w:sz w:val="22"/>
          <w:szCs w:val="22"/>
        </w:rPr>
      </w:pPr>
      <w:r w:rsidRPr="7395930F">
        <w:rPr>
          <w:rStyle w:val="normaltextrun"/>
          <w:rFonts w:ascii="Book Antiqua" w:hAnsi="Book Antiqua" w:eastAsia="Book Antiqua" w:cs="Book Antiqua"/>
          <w:color w:val="000000" w:themeColor="text1"/>
          <w:sz w:val="22"/>
          <w:szCs w:val="22"/>
        </w:rPr>
        <w:t>Introduc</w:t>
      </w:r>
      <w:r w:rsidRPr="7395930F" w:rsidR="6BE2DCDA">
        <w:rPr>
          <w:rStyle w:val="normaltextrun"/>
          <w:rFonts w:ascii="Book Antiqua" w:hAnsi="Book Antiqua" w:eastAsia="Book Antiqua" w:cs="Book Antiqua"/>
          <w:color w:val="000000" w:themeColor="text1"/>
          <w:sz w:val="22"/>
          <w:szCs w:val="22"/>
        </w:rPr>
        <w:t>tion of</w:t>
      </w:r>
      <w:r w:rsidRPr="7395930F">
        <w:rPr>
          <w:rStyle w:val="normaltextrun"/>
          <w:rFonts w:ascii="Book Antiqua" w:hAnsi="Book Antiqua" w:eastAsia="Book Antiqua" w:cs="Book Antiqua"/>
          <w:color w:val="000000" w:themeColor="text1"/>
          <w:sz w:val="22"/>
          <w:szCs w:val="22"/>
        </w:rPr>
        <w:t xml:space="preserve"> presenter</w:t>
      </w:r>
      <w:r w:rsidRPr="7395930F" w:rsidR="3060BA3C">
        <w:rPr>
          <w:rStyle w:val="normaltextrun"/>
          <w:rFonts w:ascii="Book Antiqua" w:hAnsi="Book Antiqua" w:eastAsia="Book Antiqua" w:cs="Book Antiqua"/>
          <w:color w:val="000000" w:themeColor="text1"/>
          <w:sz w:val="22"/>
          <w:szCs w:val="22"/>
        </w:rPr>
        <w:t xml:space="preserve"> and panelists</w:t>
      </w:r>
      <w:r w:rsidRPr="7395930F">
        <w:rPr>
          <w:rStyle w:val="normaltextrun"/>
          <w:rFonts w:ascii="Book Antiqua" w:hAnsi="Book Antiqua" w:eastAsia="Book Antiqua" w:cs="Book Antiqua"/>
          <w:color w:val="000000" w:themeColor="text1"/>
          <w:sz w:val="22"/>
          <w:szCs w:val="22"/>
        </w:rPr>
        <w:t>.   </w:t>
      </w:r>
    </w:p>
    <w:p w:rsidR="7436D4D3" w:rsidP="7395930F" w:rsidRDefault="56C6D585" w14:paraId="7D145EF7" w14:textId="26B26D2B">
      <w:pPr>
        <w:pStyle w:val="paragraph"/>
        <w:numPr>
          <w:ilvl w:val="0"/>
          <w:numId w:val="3"/>
        </w:numPr>
        <w:tabs>
          <w:tab w:val="clear" w:pos="720"/>
        </w:tabs>
        <w:spacing w:before="0" w:beforeAutospacing="0" w:after="0" w:afterAutospacing="0"/>
        <w:ind w:hanging="450"/>
        <w:rPr>
          <w:rFonts w:ascii="Book Antiqua" w:hAnsi="Book Antiqua" w:eastAsia="Book Antiqua" w:cs="Book Antiqua"/>
          <w:color w:val="000000" w:themeColor="text1"/>
          <w:sz w:val="22"/>
          <w:szCs w:val="22"/>
        </w:rPr>
      </w:pPr>
      <w:r w:rsidRPr="7395930F">
        <w:rPr>
          <w:rStyle w:val="normaltextrun"/>
          <w:rFonts w:ascii="Book Antiqua" w:hAnsi="Book Antiqua" w:eastAsia="Book Antiqua" w:cs="Book Antiqua"/>
          <w:color w:val="000000" w:themeColor="text1"/>
          <w:sz w:val="22"/>
          <w:szCs w:val="22"/>
        </w:rPr>
        <w:t>Remind attendees that the workshop is being recorded.  </w:t>
      </w:r>
    </w:p>
    <w:p w:rsidR="7436D4D3" w:rsidP="7395930F" w:rsidRDefault="3ED892E0" w14:paraId="3005774C" w14:textId="16EEED9B">
      <w:pPr>
        <w:pStyle w:val="paragraph"/>
        <w:numPr>
          <w:ilvl w:val="0"/>
          <w:numId w:val="4"/>
        </w:numPr>
        <w:tabs>
          <w:tab w:val="clear" w:pos="720"/>
        </w:tabs>
        <w:spacing w:before="0" w:beforeAutospacing="0" w:after="0" w:afterAutospacing="0" w:line="259" w:lineRule="auto"/>
        <w:ind w:hanging="450"/>
        <w:rPr>
          <w:rStyle w:val="normaltextrun"/>
          <w:rFonts w:ascii="Book Antiqua" w:hAnsi="Book Antiqua" w:eastAsia="Book Antiqua" w:cs="Book Antiqua"/>
          <w:color w:val="000000" w:themeColor="text1"/>
        </w:rPr>
      </w:pPr>
      <w:r w:rsidRPr="7395930F">
        <w:rPr>
          <w:rStyle w:val="normaltextrun"/>
          <w:rFonts w:ascii="Book Antiqua" w:hAnsi="Book Antiqua" w:eastAsia="Book Antiqua" w:cs="Book Antiqua"/>
          <w:color w:val="000000" w:themeColor="text1"/>
          <w:sz w:val="22"/>
          <w:szCs w:val="22"/>
        </w:rPr>
        <w:t>Updated draft rule language.</w:t>
      </w:r>
    </w:p>
    <w:p w:rsidR="7436D4D3" w:rsidP="7395930F" w:rsidRDefault="56C6D585" w14:paraId="7349FCCD" w14:textId="3A697BDB">
      <w:pPr>
        <w:pStyle w:val="paragraph"/>
        <w:numPr>
          <w:ilvl w:val="0"/>
          <w:numId w:val="5"/>
        </w:numPr>
        <w:tabs>
          <w:tab w:val="clear" w:pos="720"/>
        </w:tabs>
        <w:spacing w:before="0" w:beforeAutospacing="0" w:after="0" w:afterAutospacing="0"/>
        <w:ind w:hanging="450"/>
        <w:rPr>
          <w:rFonts w:ascii="Book Antiqua" w:hAnsi="Book Antiqua" w:eastAsia="Book Antiqua" w:cs="Book Antiqua"/>
          <w:color w:val="000000" w:themeColor="text1"/>
          <w:sz w:val="22"/>
          <w:szCs w:val="22"/>
        </w:rPr>
      </w:pPr>
      <w:r w:rsidRPr="7395930F">
        <w:rPr>
          <w:rStyle w:val="normaltextrun"/>
          <w:rFonts w:ascii="Book Antiqua" w:hAnsi="Book Antiqua" w:eastAsia="Book Antiqua" w:cs="Book Antiqua"/>
          <w:color w:val="000000" w:themeColor="text1"/>
          <w:sz w:val="22"/>
          <w:szCs w:val="22"/>
        </w:rPr>
        <w:t>Receive public comments on rulemaking.  </w:t>
      </w:r>
    </w:p>
    <w:p w:rsidR="7436D4D3" w:rsidP="7395930F" w:rsidRDefault="56C6D585" w14:paraId="06DFEB01" w14:textId="77777777">
      <w:pPr>
        <w:pStyle w:val="paragraph"/>
        <w:numPr>
          <w:ilvl w:val="0"/>
          <w:numId w:val="6"/>
        </w:numPr>
        <w:tabs>
          <w:tab w:val="clear" w:pos="720"/>
        </w:tabs>
        <w:spacing w:before="0" w:beforeAutospacing="0" w:after="0" w:afterAutospacing="0"/>
        <w:ind w:hanging="450"/>
        <w:rPr>
          <w:rFonts w:ascii="Book Antiqua" w:hAnsi="Book Antiqua" w:eastAsia="Book Antiqua" w:cs="Book Antiqua"/>
          <w:color w:val="000000" w:themeColor="text1"/>
          <w:sz w:val="22"/>
          <w:szCs w:val="22"/>
        </w:rPr>
      </w:pPr>
      <w:r w:rsidRPr="7395930F">
        <w:rPr>
          <w:rStyle w:val="normaltextrun"/>
          <w:rFonts w:ascii="Book Antiqua" w:hAnsi="Book Antiqua" w:eastAsia="Book Antiqua" w:cs="Book Antiqua"/>
          <w:color w:val="000000" w:themeColor="text1"/>
          <w:sz w:val="22"/>
          <w:szCs w:val="22"/>
        </w:rPr>
        <w:t>Describe the rest of the rulemaking process, as currently anticipated.  </w:t>
      </w:r>
    </w:p>
    <w:p w:rsidR="7436D4D3" w:rsidP="7395930F" w:rsidRDefault="56C6D585" w14:paraId="7D1E5312" w14:textId="77777777">
      <w:pPr>
        <w:pStyle w:val="paragraph"/>
        <w:numPr>
          <w:ilvl w:val="0"/>
          <w:numId w:val="8"/>
        </w:numPr>
        <w:tabs>
          <w:tab w:val="clear" w:pos="720"/>
        </w:tabs>
        <w:spacing w:before="0" w:beforeAutospacing="0" w:after="0" w:afterAutospacing="0"/>
        <w:ind w:hanging="450"/>
        <w:rPr>
          <w:rFonts w:ascii="Book Antiqua" w:hAnsi="Book Antiqua" w:eastAsia="Book Antiqua" w:cs="Book Antiqua"/>
          <w:color w:val="000000" w:themeColor="text1"/>
          <w:sz w:val="22"/>
          <w:szCs w:val="22"/>
        </w:rPr>
      </w:pPr>
      <w:r w:rsidRPr="7395930F">
        <w:rPr>
          <w:rStyle w:val="normaltextrun"/>
          <w:rFonts w:ascii="Book Antiqua" w:hAnsi="Book Antiqua" w:eastAsia="Book Antiqua" w:cs="Book Antiqua"/>
          <w:color w:val="000000" w:themeColor="text1"/>
          <w:sz w:val="22"/>
          <w:szCs w:val="22"/>
        </w:rPr>
        <w:t>Adjourn. </w:t>
      </w:r>
    </w:p>
    <w:p w:rsidR="7436D4D3" w:rsidP="7395930F" w:rsidRDefault="7436D4D3" w14:paraId="416195BF" w14:textId="1C58FD1C">
      <w:pPr>
        <w:rPr>
          <w:rFonts w:ascii="Book Antiqua" w:hAnsi="Book Antiqua" w:eastAsia="Book Antiqua" w:cs="Book Antiqua"/>
          <w:sz w:val="22"/>
          <w:szCs w:val="22"/>
        </w:rPr>
      </w:pPr>
    </w:p>
    <w:p w:rsidR="7436D4D3" w:rsidP="7395930F" w:rsidRDefault="3FA9E6D8" w14:paraId="72FCB5AE" w14:textId="6407FA35">
      <w:pPr>
        <w:rPr>
          <w:rFonts w:ascii="Book Antiqua" w:hAnsi="Book Antiqua" w:eastAsia="Book Antiqua" w:cs="Book Antiqua"/>
          <w:b/>
          <w:bCs/>
          <w:sz w:val="22"/>
          <w:szCs w:val="22"/>
        </w:rPr>
      </w:pPr>
      <w:r w:rsidRPr="7395930F">
        <w:rPr>
          <w:rFonts w:ascii="Book Antiqua" w:hAnsi="Book Antiqua" w:eastAsia="Book Antiqua" w:cs="Book Antiqua"/>
          <w:b/>
          <w:bCs/>
          <w:sz w:val="22"/>
          <w:szCs w:val="22"/>
        </w:rPr>
        <w:t>Additional Information</w:t>
      </w:r>
    </w:p>
    <w:p w:rsidR="7436D4D3" w:rsidP="7395930F" w:rsidRDefault="3FA9E6D8" w14:paraId="733D3C71" w14:textId="6879FB79">
      <w:pPr>
        <w:ind w:left="270"/>
        <w:rPr>
          <w:rFonts w:ascii="Book Antiqua" w:hAnsi="Book Antiqua" w:eastAsia="Book Antiqua" w:cs="Book Antiqua"/>
          <w:sz w:val="22"/>
          <w:szCs w:val="22"/>
        </w:rPr>
      </w:pPr>
      <w:r w:rsidRPr="7395930F">
        <w:rPr>
          <w:rFonts w:ascii="Book Antiqua" w:hAnsi="Book Antiqua" w:eastAsia="Book Antiqua" w:cs="Book Antiqua"/>
          <w:sz w:val="22"/>
          <w:szCs w:val="22"/>
        </w:rPr>
        <w:t>• Water Resource Management rule development information website</w:t>
      </w:r>
    </w:p>
    <w:p w:rsidR="7436D4D3" w:rsidP="7395930F" w:rsidRDefault="00962C14" w14:paraId="5FD1C0C3" w14:textId="1DBED4DD">
      <w:pPr>
        <w:ind w:left="900"/>
        <w:rPr>
          <w:rFonts w:ascii="Book Antiqua" w:hAnsi="Book Antiqua" w:eastAsia="Book Antiqua" w:cs="Book Antiqua"/>
          <w:sz w:val="22"/>
          <w:szCs w:val="22"/>
        </w:rPr>
      </w:pPr>
      <w:hyperlink r:id="rId17">
        <w:r w:rsidRPr="7395930F" w:rsidR="3FA9E6D8">
          <w:rPr>
            <w:rStyle w:val="Hyperlink"/>
            <w:rFonts w:ascii="Book Antiqua" w:hAnsi="Book Antiqua" w:eastAsia="Book Antiqua" w:cs="Book Antiqua"/>
            <w:sz w:val="22"/>
            <w:szCs w:val="22"/>
          </w:rPr>
          <w:t>https://floridadep.gov/water/water/content/water-resource-management-rules</w:t>
        </w:r>
        <w:r w:rsidRPr="7395930F" w:rsidR="7417EDE2">
          <w:rPr>
            <w:rStyle w:val="Hyperlink"/>
            <w:rFonts w:ascii="Book Antiqua" w:hAnsi="Book Antiqua" w:eastAsia="Book Antiqua" w:cs="Book Antiqua"/>
            <w:sz w:val="22"/>
            <w:szCs w:val="22"/>
          </w:rPr>
          <w:t>-</w:t>
        </w:r>
        <w:r w:rsidRPr="7395930F" w:rsidR="3FA9E6D8">
          <w:rPr>
            <w:rStyle w:val="Hyperlink"/>
            <w:rFonts w:ascii="Book Antiqua" w:hAnsi="Book Antiqua" w:eastAsia="Book Antiqua" w:cs="Book Antiqua"/>
            <w:sz w:val="22"/>
            <w:szCs w:val="22"/>
          </w:rPr>
          <w:t>development</w:t>
        </w:r>
      </w:hyperlink>
    </w:p>
    <w:p w:rsidR="7436D4D3" w:rsidP="7395930F" w:rsidRDefault="3FA9E6D8" w14:paraId="3C55317A" w14:textId="46425D36">
      <w:pPr>
        <w:ind w:left="270"/>
        <w:rPr>
          <w:rFonts w:ascii="Book Antiqua" w:hAnsi="Book Antiqua" w:eastAsia="Book Antiqua" w:cs="Book Antiqua"/>
          <w:sz w:val="22"/>
          <w:szCs w:val="22"/>
        </w:rPr>
      </w:pPr>
      <w:r w:rsidRPr="7395930F">
        <w:rPr>
          <w:rFonts w:ascii="Book Antiqua" w:hAnsi="Book Antiqua" w:eastAsia="Book Antiqua" w:cs="Book Antiqua"/>
          <w:sz w:val="22"/>
          <w:szCs w:val="22"/>
        </w:rPr>
        <w:t xml:space="preserve">• Draft language will be available on the rule development information website </w:t>
      </w:r>
    </w:p>
    <w:p w:rsidR="7436D4D3" w:rsidP="7395930F" w:rsidRDefault="3FA9E6D8" w14:paraId="439C114A" w14:textId="69CD4F75">
      <w:pPr>
        <w:ind w:left="270"/>
        <w:rPr>
          <w:rFonts w:ascii="Book Antiqua" w:hAnsi="Book Antiqua" w:eastAsia="Book Antiqua" w:cs="Book Antiqua"/>
          <w:sz w:val="22"/>
          <w:szCs w:val="22"/>
        </w:rPr>
      </w:pPr>
      <w:r w:rsidRPr="7395930F">
        <w:rPr>
          <w:rFonts w:ascii="Book Antiqua" w:hAnsi="Book Antiqua" w:eastAsia="Book Antiqua" w:cs="Book Antiqua"/>
          <w:sz w:val="22"/>
          <w:szCs w:val="22"/>
        </w:rPr>
        <w:t>within 7 days before the workshop.</w:t>
      </w:r>
    </w:p>
    <w:p w:rsidR="7436D4D3" w:rsidP="7395930F" w:rsidRDefault="3FA9E6D8" w14:paraId="5F2156DB" w14:textId="6A38A6DE">
      <w:pPr>
        <w:ind w:left="270"/>
        <w:rPr>
          <w:rFonts w:ascii="Book Antiqua" w:hAnsi="Book Antiqua" w:eastAsia="Book Antiqua" w:cs="Book Antiqua"/>
          <w:sz w:val="22"/>
          <w:szCs w:val="22"/>
        </w:rPr>
      </w:pPr>
      <w:r w:rsidRPr="7395930F">
        <w:rPr>
          <w:rFonts w:ascii="Book Antiqua" w:hAnsi="Book Antiqua" w:eastAsia="Book Antiqua" w:cs="Book Antiqua"/>
          <w:sz w:val="22"/>
          <w:szCs w:val="22"/>
        </w:rPr>
        <w:lastRenderedPageBreak/>
        <w:t xml:space="preserve">• Comments and recommended rule amendments will be due by </w:t>
      </w:r>
      <w:r w:rsidRPr="7395930F" w:rsidR="401A36EB">
        <w:rPr>
          <w:rFonts w:ascii="Book Antiqua" w:hAnsi="Book Antiqua" w:eastAsia="Book Antiqua" w:cs="Book Antiqua"/>
          <w:sz w:val="22"/>
          <w:szCs w:val="22"/>
        </w:rPr>
        <w:t>July 29</w:t>
      </w:r>
      <w:r w:rsidRPr="7395930F">
        <w:rPr>
          <w:rFonts w:ascii="Book Antiqua" w:hAnsi="Book Antiqua" w:eastAsia="Book Antiqua" w:cs="Book Antiqua"/>
          <w:sz w:val="22"/>
          <w:szCs w:val="22"/>
        </w:rPr>
        <w:t>, 202</w:t>
      </w:r>
      <w:r w:rsidRPr="7395930F" w:rsidR="781884F5">
        <w:rPr>
          <w:rFonts w:ascii="Book Antiqua" w:hAnsi="Book Antiqua" w:eastAsia="Book Antiqua" w:cs="Book Antiqua"/>
          <w:sz w:val="22"/>
          <w:szCs w:val="22"/>
        </w:rPr>
        <w:t>4</w:t>
      </w:r>
      <w:r w:rsidRPr="7395930F">
        <w:rPr>
          <w:rFonts w:ascii="Book Antiqua" w:hAnsi="Book Antiqua" w:eastAsia="Book Antiqua" w:cs="Book Antiqua"/>
          <w:sz w:val="22"/>
          <w:szCs w:val="22"/>
        </w:rPr>
        <w:t>. Please send them as follows:</w:t>
      </w:r>
    </w:p>
    <w:p w:rsidR="7436D4D3" w:rsidP="7395930F" w:rsidRDefault="3FA9E6D8" w14:paraId="7DBD99A6" w14:textId="558F3E9C">
      <w:pPr>
        <w:ind w:left="720"/>
        <w:rPr>
          <w:rFonts w:ascii="Book Antiqua" w:hAnsi="Book Antiqua" w:eastAsia="Book Antiqua" w:cs="Book Antiqua"/>
          <w:sz w:val="22"/>
          <w:szCs w:val="22"/>
        </w:rPr>
      </w:pPr>
      <w:r w:rsidRPr="7395930F">
        <w:rPr>
          <w:rFonts w:ascii="Book Antiqua" w:hAnsi="Book Antiqua" w:eastAsia="Book Antiqua" w:cs="Book Antiqua"/>
          <w:sz w:val="22"/>
          <w:szCs w:val="22"/>
        </w:rPr>
        <w:t xml:space="preserve">o Email: </w:t>
      </w:r>
      <w:r w:rsidRPr="7395930F" w:rsidR="48F8D696">
        <w:rPr>
          <w:rFonts w:ascii="Book Antiqua" w:hAnsi="Book Antiqua" w:eastAsia="Book Antiqua" w:cs="Book Antiqua"/>
          <w:sz w:val="22"/>
          <w:szCs w:val="22"/>
        </w:rPr>
        <w:t>Sydney.Cummings</w:t>
      </w:r>
      <w:r w:rsidRPr="7395930F">
        <w:rPr>
          <w:rFonts w:ascii="Book Antiqua" w:hAnsi="Book Antiqua" w:eastAsia="Book Antiqua" w:cs="Book Antiqua"/>
          <w:sz w:val="22"/>
          <w:szCs w:val="22"/>
        </w:rPr>
        <w:t>@FloridaDEP.gov</w:t>
      </w:r>
    </w:p>
    <w:p w:rsidR="7436D4D3" w:rsidP="0083650A" w:rsidRDefault="3FA9E6D8" w14:paraId="611E554B" w14:textId="77825BFF">
      <w:pPr>
        <w:ind w:left="720"/>
        <w:rPr>
          <w:rFonts w:ascii="Book Antiqua" w:hAnsi="Book Antiqua" w:eastAsia="Book Antiqua" w:cs="Book Antiqua"/>
          <w:sz w:val="22"/>
          <w:szCs w:val="22"/>
        </w:rPr>
      </w:pPr>
      <w:r w:rsidRPr="6695F091" w:rsidR="3FA9E6D8">
        <w:rPr>
          <w:rFonts w:ascii="Book Antiqua" w:hAnsi="Book Antiqua" w:eastAsia="Book Antiqua" w:cs="Book Antiqua"/>
          <w:sz w:val="22"/>
          <w:szCs w:val="22"/>
        </w:rPr>
        <w:t>o U.S. mail: S</w:t>
      </w:r>
      <w:r w:rsidRPr="6695F091" w:rsidR="219741AC">
        <w:rPr>
          <w:rFonts w:ascii="Book Antiqua" w:hAnsi="Book Antiqua" w:eastAsia="Book Antiqua" w:cs="Book Antiqua"/>
          <w:sz w:val="22"/>
          <w:szCs w:val="22"/>
        </w:rPr>
        <w:t xml:space="preserve">ource </w:t>
      </w:r>
      <w:r w:rsidRPr="6695F091" w:rsidR="4DA3D731">
        <w:rPr>
          <w:rFonts w:ascii="Book Antiqua" w:hAnsi="Book Antiqua" w:eastAsia="Book Antiqua" w:cs="Book Antiqua"/>
          <w:sz w:val="22"/>
          <w:szCs w:val="22"/>
        </w:rPr>
        <w:t>and Drinking</w:t>
      </w:r>
      <w:r w:rsidRPr="6695F091" w:rsidR="11273690">
        <w:rPr>
          <w:rFonts w:ascii="Book Antiqua" w:hAnsi="Book Antiqua" w:eastAsia="Book Antiqua" w:cs="Book Antiqua"/>
          <w:sz w:val="22"/>
          <w:szCs w:val="22"/>
        </w:rPr>
        <w:t xml:space="preserve"> </w:t>
      </w:r>
      <w:r w:rsidRPr="6695F091" w:rsidR="219741AC">
        <w:rPr>
          <w:rFonts w:ascii="Book Antiqua" w:hAnsi="Book Antiqua" w:eastAsia="Book Antiqua" w:cs="Book Antiqua"/>
          <w:sz w:val="22"/>
          <w:szCs w:val="22"/>
        </w:rPr>
        <w:t>Water</w:t>
      </w:r>
      <w:r w:rsidRPr="6695F091" w:rsidR="28AD0227">
        <w:rPr>
          <w:rFonts w:ascii="Book Antiqua" w:hAnsi="Book Antiqua" w:eastAsia="Book Antiqua" w:cs="Book Antiqua"/>
          <w:sz w:val="22"/>
          <w:szCs w:val="22"/>
        </w:rPr>
        <w:t xml:space="preserve"> Program</w:t>
      </w:r>
      <w:r w:rsidRPr="6695F091" w:rsidR="2C3F5407">
        <w:rPr>
          <w:rFonts w:ascii="Book Antiqua" w:hAnsi="Book Antiqua" w:eastAsia="Book Antiqua" w:cs="Book Antiqua"/>
          <w:sz w:val="22"/>
          <w:szCs w:val="22"/>
        </w:rPr>
        <w:t>, Division of Water Resource Management,</w:t>
      </w:r>
      <w:r w:rsidRPr="6695F091" w:rsidR="219741AC">
        <w:rPr>
          <w:rFonts w:ascii="Book Antiqua" w:hAnsi="Book Antiqua" w:eastAsia="Book Antiqua" w:cs="Book Antiqua"/>
          <w:sz w:val="22"/>
          <w:szCs w:val="22"/>
        </w:rPr>
        <w:t xml:space="preserve"> </w:t>
      </w:r>
      <w:r w:rsidRPr="6695F091" w:rsidR="3FA9E6D8">
        <w:rPr>
          <w:rFonts w:ascii="Book Antiqua" w:hAnsi="Book Antiqua" w:eastAsia="Book Antiqua" w:cs="Book Antiqua"/>
          <w:sz w:val="22"/>
          <w:szCs w:val="22"/>
        </w:rPr>
        <w:t>Florida Department of Environmental Protection</w:t>
      </w:r>
      <w:r w:rsidRPr="6695F091" w:rsidR="1147D131">
        <w:rPr>
          <w:rFonts w:ascii="Book Antiqua" w:hAnsi="Book Antiqua" w:eastAsia="Book Antiqua" w:cs="Book Antiqua"/>
          <w:sz w:val="22"/>
          <w:szCs w:val="22"/>
        </w:rPr>
        <w:t>,</w:t>
      </w:r>
      <w:r w:rsidRPr="6695F091" w:rsidR="3FA9E6D8">
        <w:rPr>
          <w:rFonts w:ascii="Book Antiqua" w:hAnsi="Book Antiqua" w:eastAsia="Book Antiqua" w:cs="Book Antiqua"/>
          <w:sz w:val="22"/>
          <w:szCs w:val="22"/>
        </w:rPr>
        <w:t xml:space="preserve"> 2600 Blair Stone Rd, MS 35</w:t>
      </w:r>
      <w:r w:rsidRPr="6695F091" w:rsidR="5A5F30A3">
        <w:rPr>
          <w:rFonts w:ascii="Book Antiqua" w:hAnsi="Book Antiqua" w:eastAsia="Book Antiqua" w:cs="Book Antiqua"/>
          <w:sz w:val="22"/>
          <w:szCs w:val="22"/>
        </w:rPr>
        <w:t>2</w:t>
      </w:r>
      <w:r w:rsidRPr="6695F091" w:rsidR="3FA9E6D8">
        <w:rPr>
          <w:rFonts w:ascii="Book Antiqua" w:hAnsi="Book Antiqua" w:eastAsia="Book Antiqua" w:cs="Book Antiqua"/>
          <w:sz w:val="22"/>
          <w:szCs w:val="22"/>
        </w:rPr>
        <w:t>0</w:t>
      </w:r>
      <w:r w:rsidRPr="6695F091" w:rsidR="07332423">
        <w:rPr>
          <w:rFonts w:ascii="Book Antiqua" w:hAnsi="Book Antiqua" w:eastAsia="Book Antiqua" w:cs="Book Antiqua"/>
          <w:sz w:val="22"/>
          <w:szCs w:val="22"/>
        </w:rPr>
        <w:t>,</w:t>
      </w:r>
      <w:r w:rsidRPr="6695F091" w:rsidR="3FA9E6D8">
        <w:rPr>
          <w:rFonts w:ascii="Book Antiqua" w:hAnsi="Book Antiqua" w:eastAsia="Book Antiqua" w:cs="Book Antiqua"/>
          <w:sz w:val="22"/>
          <w:szCs w:val="22"/>
        </w:rPr>
        <w:t xml:space="preserve"> Tallahassee, Florida 32399</w:t>
      </w:r>
    </w:p>
    <w:sectPr w:rsidR="7436D4D3" w:rsidSect="00BC775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67C0" w:rsidRDefault="00A567C0" w14:paraId="302AF718" w14:textId="77777777">
      <w:r>
        <w:separator/>
      </w:r>
    </w:p>
  </w:endnote>
  <w:endnote w:type="continuationSeparator" w:id="0">
    <w:p w:rsidR="00A567C0" w:rsidRDefault="00A567C0" w14:paraId="3401D9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dobe Fan Heiti Std B">
    <w:charset w:val="80"/>
    <w:family w:val="swiss"/>
    <w:pitch w:val="variable"/>
    <w:sig w:usb0="00000001"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A7D80" w:rsidR="001F4204" w:rsidP="001A7D80" w:rsidRDefault="001F4204" w14:paraId="39F3AA2F" w14:textId="77777777">
    <w:pPr>
      <w:pStyle w:val="Footer"/>
      <w:jc w:val="center"/>
      <w:rPr>
        <w:i/>
        <w:color w:val="31849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B411A" w:rsidR="00F401A3" w:rsidP="000F5650" w:rsidRDefault="00F401A3" w14:paraId="655A1C8C" w14:textId="77777777">
    <w:pPr>
      <w:pStyle w:val="Footer"/>
      <w:jc w:val="center"/>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67C0" w:rsidRDefault="00A567C0" w14:paraId="6DBB5FFD" w14:textId="77777777">
      <w:r>
        <w:separator/>
      </w:r>
    </w:p>
  </w:footnote>
  <w:footnote w:type="continuationSeparator" w:id="0">
    <w:p w:rsidR="00A567C0" w:rsidRDefault="00A567C0" w14:paraId="667366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pPr w:leftFromText="180" w:rightFromText="180" w:horzAnchor="margin" w:tblpXSpec="center" w:tblpY="-540"/>
      <w:tblW w:w="10368" w:type="dxa"/>
      <w:tblLayout w:type="fixed"/>
      <w:tblLook w:val="01E0" w:firstRow="1" w:lastRow="1" w:firstColumn="1" w:lastColumn="1" w:noHBand="0" w:noVBand="0"/>
    </w:tblPr>
    <w:tblGrid>
      <w:gridCol w:w="2340"/>
      <w:gridCol w:w="5508"/>
      <w:gridCol w:w="2520"/>
    </w:tblGrid>
    <w:tr w:rsidR="001F4204" w:rsidTr="004529AA" w14:paraId="06684306" w14:textId="77777777">
      <w:tc>
        <w:tcPr>
          <w:tcW w:w="2340" w:type="dxa"/>
        </w:tcPr>
        <w:p w:rsidR="001F4204" w:rsidP="004529AA" w:rsidRDefault="004529AA" w14:paraId="1D56D03D" w14:textId="27778B92">
          <w:pPr>
            <w:jc w:val="center"/>
          </w:pPr>
          <w:r>
            <w:rPr>
              <w:noProof/>
            </w:rPr>
            <w:drawing>
              <wp:inline distT="0" distB="0" distL="0" distR="0" wp14:anchorId="30321BD5" wp14:editId="44817BED">
                <wp:extent cx="1133383" cy="1170959"/>
                <wp:effectExtent l="0" t="0" r="0" b="0"/>
                <wp:docPr id="2" name="Picture 2"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DEP-LOGO-01.png"/>
                        <pic:cNvPicPr/>
                      </pic:nvPicPr>
                      <pic:blipFill>
                        <a:blip r:embed="rId1">
                          <a:extLst>
                            <a:ext uri="{28A0092B-C50C-407E-A947-70E740481C1C}">
                              <a14:useLocalDpi xmlns:a14="http://schemas.microsoft.com/office/drawing/2010/main" val="0"/>
                            </a:ext>
                          </a:extLst>
                        </a:blip>
                        <a:stretch>
                          <a:fillRect/>
                        </a:stretch>
                      </pic:blipFill>
                      <pic:spPr>
                        <a:xfrm>
                          <a:off x="0" y="0"/>
                          <a:ext cx="1142620" cy="1180503"/>
                        </a:xfrm>
                        <a:prstGeom prst="rect">
                          <a:avLst/>
                        </a:prstGeom>
                      </pic:spPr>
                    </pic:pic>
                  </a:graphicData>
                </a:graphic>
              </wp:inline>
            </w:drawing>
          </w:r>
        </w:p>
      </w:tc>
      <w:tc>
        <w:tcPr>
          <w:tcW w:w="5508" w:type="dxa"/>
        </w:tcPr>
        <w:p w:rsidRPr="004529AA" w:rsidR="001F4204" w:rsidP="005330DF" w:rsidRDefault="001F4204" w14:paraId="267F6F48" w14:textId="77777777">
          <w:pPr>
            <w:spacing w:line="120" w:lineRule="atLeast"/>
            <w:jc w:val="center"/>
            <w:rPr>
              <w:rFonts w:ascii="Franklin Gothic Demi Cond" w:hAnsi="Franklin Gothic Demi Cond" w:eastAsia="Adobe Fan Heiti Std B" w:cs="Tahoma"/>
              <w:b/>
              <w:caps/>
              <w:color w:val="435132"/>
              <w:spacing w:val="28"/>
              <w:sz w:val="40"/>
              <w:szCs w:val="40"/>
            </w:rPr>
          </w:pPr>
          <w:r w:rsidRPr="004529AA">
            <w:rPr>
              <w:rFonts w:ascii="Franklin Gothic Demi Cond" w:hAnsi="Franklin Gothic Demi Cond" w:eastAsia="Adobe Fan Heiti Std B" w:cs="Tahoma"/>
              <w:b/>
              <w:caps/>
              <w:color w:val="435132"/>
              <w:spacing w:val="28"/>
              <w:sz w:val="40"/>
              <w:szCs w:val="40"/>
            </w:rPr>
            <w:t>F</w:t>
          </w:r>
          <w:r w:rsidRPr="004529AA" w:rsidR="002F5A54">
            <w:rPr>
              <w:rFonts w:ascii="Franklin Gothic Demi Cond" w:hAnsi="Franklin Gothic Demi Cond" w:eastAsia="Adobe Fan Heiti Std B" w:cs="Tahoma"/>
              <w:b/>
              <w:caps/>
              <w:color w:val="435132"/>
              <w:spacing w:val="28"/>
              <w:sz w:val="40"/>
              <w:szCs w:val="40"/>
            </w:rPr>
            <w:t>lorida</w:t>
          </w:r>
          <w:r w:rsidRPr="004529AA">
            <w:rPr>
              <w:rFonts w:ascii="Franklin Gothic Demi Cond" w:hAnsi="Franklin Gothic Demi Cond" w:eastAsia="Adobe Fan Heiti Std B" w:cs="Tahoma"/>
              <w:b/>
              <w:caps/>
              <w:color w:val="435132"/>
              <w:spacing w:val="28"/>
              <w:sz w:val="40"/>
              <w:szCs w:val="40"/>
            </w:rPr>
            <w:t xml:space="preserve"> D</w:t>
          </w:r>
          <w:r w:rsidRPr="004529AA" w:rsidR="002F5A54">
            <w:rPr>
              <w:rFonts w:ascii="Franklin Gothic Demi Cond" w:hAnsi="Franklin Gothic Demi Cond" w:eastAsia="Adobe Fan Heiti Std B" w:cs="Tahoma"/>
              <w:b/>
              <w:caps/>
              <w:color w:val="435132"/>
              <w:spacing w:val="28"/>
              <w:sz w:val="40"/>
              <w:szCs w:val="40"/>
            </w:rPr>
            <w:t>epartment</w:t>
          </w:r>
          <w:r w:rsidRPr="004529AA">
            <w:rPr>
              <w:rFonts w:ascii="Franklin Gothic Demi Cond" w:hAnsi="Franklin Gothic Demi Cond" w:eastAsia="Adobe Fan Heiti Std B" w:cs="Tahoma"/>
              <w:b/>
              <w:caps/>
              <w:color w:val="435132"/>
              <w:spacing w:val="28"/>
              <w:sz w:val="40"/>
              <w:szCs w:val="40"/>
            </w:rPr>
            <w:t xml:space="preserve"> </w:t>
          </w:r>
          <w:r w:rsidRPr="004529AA" w:rsidR="00BC7757">
            <w:rPr>
              <w:rFonts w:ascii="Franklin Gothic Demi Cond" w:hAnsi="Franklin Gothic Demi Cond" w:eastAsia="Adobe Fan Heiti Std B" w:cs="Tahoma"/>
              <w:b/>
              <w:caps/>
              <w:color w:val="435132"/>
              <w:spacing w:val="28"/>
              <w:sz w:val="40"/>
              <w:szCs w:val="40"/>
            </w:rPr>
            <w:t>o</w:t>
          </w:r>
          <w:r w:rsidRPr="004529AA" w:rsidR="002F5A54">
            <w:rPr>
              <w:rFonts w:ascii="Franklin Gothic Demi Cond" w:hAnsi="Franklin Gothic Demi Cond" w:eastAsia="Adobe Fan Heiti Std B" w:cs="Tahoma"/>
              <w:b/>
              <w:caps/>
              <w:color w:val="435132"/>
              <w:spacing w:val="28"/>
              <w:sz w:val="40"/>
              <w:szCs w:val="40"/>
            </w:rPr>
            <w:t>f</w:t>
          </w:r>
        </w:p>
        <w:p w:rsidRPr="004529AA" w:rsidR="001F4204" w:rsidP="005330DF" w:rsidRDefault="001F4204" w14:paraId="01DCDCB3" w14:textId="77777777">
          <w:pPr>
            <w:spacing w:line="120" w:lineRule="atLeast"/>
            <w:jc w:val="center"/>
            <w:rPr>
              <w:rFonts w:ascii="Franklin Gothic Demi Cond" w:hAnsi="Franklin Gothic Demi Cond" w:eastAsia="Adobe Fan Heiti Std B" w:cs="Tahoma"/>
              <w:b/>
              <w:color w:val="435132"/>
              <w:sz w:val="48"/>
              <w:szCs w:val="48"/>
            </w:rPr>
          </w:pPr>
          <w:r w:rsidRPr="00107AE6">
            <w:rPr>
              <w:rFonts w:ascii="Franklin Gothic Demi Cond" w:hAnsi="Franklin Gothic Demi Cond" w:eastAsia="Adobe Fan Heiti Std B" w:cs="Tahoma"/>
              <w:b/>
              <w:color w:val="435132"/>
              <w:sz w:val="48"/>
              <w:szCs w:val="48"/>
            </w:rPr>
            <w:t>E</w:t>
          </w:r>
          <w:r w:rsidRPr="004529AA" w:rsidR="002F5A54">
            <w:rPr>
              <w:rFonts w:ascii="Franklin Gothic Demi Cond" w:hAnsi="Franklin Gothic Demi Cond" w:eastAsia="Adobe Fan Heiti Std B" w:cs="Tahoma"/>
              <w:b/>
              <w:color w:val="435132"/>
              <w:sz w:val="48"/>
              <w:szCs w:val="48"/>
            </w:rPr>
            <w:t>nvironmental</w:t>
          </w:r>
          <w:r w:rsidRPr="004529AA">
            <w:rPr>
              <w:rFonts w:ascii="Franklin Gothic Demi Cond" w:hAnsi="Franklin Gothic Demi Cond" w:eastAsia="Adobe Fan Heiti Std B" w:cs="Tahoma"/>
              <w:b/>
              <w:color w:val="435132"/>
              <w:sz w:val="48"/>
              <w:szCs w:val="48"/>
            </w:rPr>
            <w:t xml:space="preserve"> P</w:t>
          </w:r>
          <w:r w:rsidRPr="004529AA" w:rsidR="002F5A54">
            <w:rPr>
              <w:rFonts w:ascii="Franklin Gothic Demi Cond" w:hAnsi="Franklin Gothic Demi Cond" w:eastAsia="Adobe Fan Heiti Std B" w:cs="Tahoma"/>
              <w:b/>
              <w:color w:val="435132"/>
              <w:sz w:val="48"/>
              <w:szCs w:val="48"/>
            </w:rPr>
            <w:t>rotection</w:t>
          </w:r>
        </w:p>
        <w:p w:rsidRPr="004529AA" w:rsidR="001F4204" w:rsidP="005330DF" w:rsidRDefault="001F4204" w14:paraId="110B73B5" w14:textId="77777777">
          <w:pPr>
            <w:spacing w:line="220" w:lineRule="exact"/>
            <w:jc w:val="center"/>
            <w:rPr>
              <w:rFonts w:ascii="Franklin Gothic Medium" w:hAnsi="Franklin Gothic Medium" w:eastAsia="Adobe Fan Heiti Std B" w:cs="Tahoma"/>
              <w:b/>
            </w:rPr>
          </w:pPr>
        </w:p>
        <w:p w:rsidRPr="004835F2" w:rsidR="00526A85" w:rsidP="00526A85" w:rsidRDefault="001F4204" w14:paraId="0078A049" w14:textId="77777777">
          <w:pPr>
            <w:jc w:val="center"/>
            <w:rPr>
              <w:rFonts w:ascii="Franklin Gothic Medium Cond" w:hAnsi="Franklin Gothic Medium Cond" w:eastAsia="Adobe Fan Heiti Std B" w:cs="Tahoma"/>
              <w:sz w:val="22"/>
              <w:szCs w:val="22"/>
            </w:rPr>
          </w:pPr>
          <w:r w:rsidRPr="004529AA">
            <w:rPr>
              <w:rFonts w:ascii="Franklin Gothic Medium Cond" w:hAnsi="Franklin Gothic Medium Cond" w:eastAsia="Adobe Fan Heiti Std B" w:cs="Tahoma"/>
              <w:sz w:val="22"/>
              <w:szCs w:val="22"/>
            </w:rPr>
            <w:fldChar w:fldCharType="begin"/>
          </w:r>
          <w:r w:rsidRPr="004529AA">
            <w:rPr>
              <w:rFonts w:ascii="Franklin Gothic Medium Cond" w:hAnsi="Franklin Gothic Medium Cond" w:eastAsia="Adobe Fan Heiti Std B" w:cs="Tahoma"/>
              <w:sz w:val="22"/>
              <w:szCs w:val="22"/>
            </w:rPr>
            <w:instrText xml:space="preserve"> FILLIN  "Enter Address"  \* MERGEFORMAT </w:instrText>
          </w:r>
          <w:r w:rsidRPr="004529AA">
            <w:rPr>
              <w:rFonts w:ascii="Franklin Gothic Medium Cond" w:hAnsi="Franklin Gothic Medium Cond" w:eastAsia="Adobe Fan Heiti Std B" w:cs="Tahoma"/>
              <w:sz w:val="22"/>
              <w:szCs w:val="22"/>
            </w:rPr>
            <w:fldChar w:fldCharType="separate"/>
          </w:r>
          <w:r w:rsidRPr="004529AA" w:rsidR="00526A85">
            <w:rPr>
              <w:rFonts w:ascii="Franklin Gothic Medium Cond" w:hAnsi="Franklin Gothic Medium Cond" w:eastAsia="Adobe Fan Heiti Std B" w:cs="Tahoma"/>
              <w:sz w:val="22"/>
              <w:szCs w:val="22"/>
            </w:rPr>
            <w:fldChar w:fldCharType="begin"/>
          </w:r>
          <w:r w:rsidRPr="004529AA" w:rsidR="00526A85">
            <w:rPr>
              <w:rFonts w:ascii="Franklin Gothic Medium Cond" w:hAnsi="Franklin Gothic Medium Cond" w:eastAsia="Adobe Fan Heiti Std B" w:cs="Tahoma"/>
              <w:sz w:val="22"/>
              <w:szCs w:val="22"/>
            </w:rPr>
            <w:instrText xml:space="preserve"> FILLIN  "Enter Address"  \* MERGEFORMAT </w:instrText>
          </w:r>
          <w:r w:rsidRPr="004529AA" w:rsidR="00526A85">
            <w:rPr>
              <w:rFonts w:ascii="Franklin Gothic Medium Cond" w:hAnsi="Franklin Gothic Medium Cond" w:eastAsia="Adobe Fan Heiti Std B" w:cs="Tahoma"/>
              <w:sz w:val="22"/>
              <w:szCs w:val="22"/>
            </w:rPr>
            <w:fldChar w:fldCharType="separate"/>
          </w:r>
          <w:r w:rsidR="00526A85">
            <w:rPr>
              <w:rFonts w:ascii="Franklin Gothic Medium Cond" w:hAnsi="Franklin Gothic Medium Cond" w:eastAsia="Adobe Fan Heiti Std B" w:cs="Tahoma"/>
              <w:sz w:val="22"/>
              <w:szCs w:val="22"/>
            </w:rPr>
            <w:t>Bob Martinez Center</w:t>
          </w:r>
          <w:r w:rsidRPr="004529AA" w:rsidR="00526A85">
            <w:rPr>
              <w:rFonts w:ascii="Franklin Gothic Medium Cond" w:hAnsi="Franklin Gothic Medium Cond" w:eastAsia="Adobe Fan Heiti Std B" w:cs="Tahoma"/>
              <w:sz w:val="22"/>
              <w:szCs w:val="22"/>
            </w:rPr>
            <w:br/>
          </w:r>
          <w:r w:rsidR="00526A85">
            <w:rPr>
              <w:rFonts w:ascii="Franklin Gothic Medium Cond" w:hAnsi="Franklin Gothic Medium Cond" w:eastAsia="Adobe Fan Heiti Std B" w:cs="Tahoma"/>
              <w:sz w:val="22"/>
              <w:szCs w:val="22"/>
            </w:rPr>
            <w:t>2600 Blair Stone Road</w:t>
          </w:r>
        </w:p>
        <w:p w:rsidR="00526A85" w:rsidP="00526A85" w:rsidRDefault="00526A85" w14:paraId="5B19E77E" w14:textId="79A0907E">
          <w:pPr>
            <w:jc w:val="center"/>
          </w:pPr>
          <w:r>
            <w:rPr>
              <w:rFonts w:ascii="Franklin Gothic Medium Cond" w:hAnsi="Franklin Gothic Medium Cond" w:eastAsia="Adobe Fan Heiti Std B" w:cs="Tahoma"/>
              <w:sz w:val="22"/>
              <w:szCs w:val="22"/>
            </w:rPr>
            <w:t>Tallahassee, FL 32399</w:t>
          </w:r>
          <w:r w:rsidRPr="004529AA">
            <w:rPr>
              <w:rFonts w:ascii="Franklin Gothic Medium Cond" w:hAnsi="Franklin Gothic Medium Cond" w:eastAsia="Adobe Fan Heiti Std B" w:cs="Tahoma"/>
              <w:sz w:val="22"/>
              <w:szCs w:val="22"/>
            </w:rPr>
            <w:fldChar w:fldCharType="end"/>
          </w:r>
          <w:r>
            <w:rPr>
              <w:rFonts w:ascii="Franklin Gothic Medium Cond" w:hAnsi="Franklin Gothic Medium Cond" w:eastAsia="Adobe Fan Heiti Std B" w:cs="Tahoma"/>
              <w:sz w:val="22"/>
              <w:szCs w:val="22"/>
            </w:rPr>
            <w:t>-2400</w:t>
          </w:r>
        </w:p>
        <w:p w:rsidRPr="004529AA" w:rsidR="001F4204" w:rsidP="005330DF" w:rsidRDefault="001F4204" w14:paraId="7F628E77" w14:textId="3DEA101A">
          <w:pPr>
            <w:jc w:val="center"/>
            <w:rPr>
              <w:rFonts w:ascii="Franklin Gothic Medium Cond" w:hAnsi="Franklin Gothic Medium Cond" w:eastAsia="Adobe Fan Heiti Std B"/>
              <w:sz w:val="22"/>
              <w:szCs w:val="22"/>
            </w:rPr>
          </w:pPr>
          <w:r w:rsidRPr="004529AA">
            <w:rPr>
              <w:rFonts w:ascii="Franklin Gothic Medium Cond" w:hAnsi="Franklin Gothic Medium Cond" w:eastAsia="Adobe Fan Heiti Std B" w:cs="Tahoma"/>
              <w:sz w:val="22"/>
              <w:szCs w:val="22"/>
            </w:rPr>
            <w:fldChar w:fldCharType="end"/>
          </w:r>
        </w:p>
      </w:tc>
      <w:tc>
        <w:tcPr>
          <w:tcW w:w="2520" w:type="dxa"/>
        </w:tcPr>
        <w:p w:rsidRPr="00107AE6" w:rsidR="001F4204" w:rsidP="00463DB6" w:rsidRDefault="003328B5" w14:paraId="0300666B" w14:textId="1EE964AC">
          <w:pPr>
            <w:jc w:val="right"/>
            <w:rPr>
              <w:rFonts w:ascii="Franklin Gothic Demi Cond" w:hAnsi="Franklin Gothic Demi Cond" w:eastAsia="Adobe Fan Heiti Std B" w:cs="Tahoma"/>
              <w:b/>
              <w:color w:val="435132"/>
              <w:sz w:val="20"/>
              <w:szCs w:val="20"/>
            </w:rPr>
          </w:pPr>
          <w:r w:rsidRPr="00107AE6">
            <w:rPr>
              <w:rFonts w:ascii="Franklin Gothic Demi Cond" w:hAnsi="Franklin Gothic Demi Cond" w:eastAsia="Adobe Fan Heiti Std B" w:cs="Tahoma"/>
              <w:b/>
              <w:color w:val="435132"/>
              <w:sz w:val="20"/>
              <w:szCs w:val="20"/>
            </w:rPr>
            <w:t>Ron DeSantis</w:t>
          </w:r>
        </w:p>
        <w:p w:rsidRPr="004529AA" w:rsidR="001F4204" w:rsidP="007637F8" w:rsidRDefault="001F4204" w14:paraId="4165BBA9" w14:textId="77777777">
          <w:pPr>
            <w:spacing w:line="200" w:lineRule="exact"/>
            <w:jc w:val="right"/>
            <w:rPr>
              <w:rFonts w:ascii="Franklin Gothic Medium Cond" w:hAnsi="Franklin Gothic Medium Cond" w:eastAsia="Adobe Fan Heiti Std B" w:cs="Tahoma"/>
              <w:sz w:val="20"/>
              <w:szCs w:val="20"/>
            </w:rPr>
          </w:pPr>
          <w:r w:rsidRPr="004529AA">
            <w:rPr>
              <w:rFonts w:ascii="Franklin Gothic Medium Cond" w:hAnsi="Franklin Gothic Medium Cond" w:eastAsia="Adobe Fan Heiti Std B" w:cs="Tahoma"/>
              <w:sz w:val="20"/>
              <w:szCs w:val="20"/>
            </w:rPr>
            <w:t>G</w:t>
          </w:r>
          <w:r w:rsidRPr="004529AA" w:rsidR="002F5A54">
            <w:rPr>
              <w:rFonts w:ascii="Franklin Gothic Medium Cond" w:hAnsi="Franklin Gothic Medium Cond" w:eastAsia="Adobe Fan Heiti Std B" w:cs="Tahoma"/>
              <w:sz w:val="20"/>
              <w:szCs w:val="20"/>
            </w:rPr>
            <w:t>overnor</w:t>
          </w:r>
        </w:p>
        <w:p w:rsidRPr="004529AA" w:rsidR="001F4204" w:rsidP="00463DB6" w:rsidRDefault="001F4204" w14:paraId="76DD235A" w14:textId="77777777">
          <w:pPr>
            <w:jc w:val="right"/>
            <w:rPr>
              <w:rFonts w:ascii="Franklin Gothic Demi Cond" w:hAnsi="Franklin Gothic Demi Cond" w:eastAsia="Adobe Fan Heiti Std B" w:cs="Tahoma"/>
              <w:b/>
              <w:sz w:val="20"/>
              <w:szCs w:val="20"/>
            </w:rPr>
          </w:pPr>
        </w:p>
        <w:p w:rsidRPr="004529AA" w:rsidR="001F4204" w:rsidP="00C97545" w:rsidRDefault="003328B5" w14:paraId="1CA22630" w14:textId="72F9A6E6">
          <w:pPr>
            <w:jc w:val="right"/>
            <w:rPr>
              <w:rFonts w:ascii="Franklin Gothic Demi Cond" w:hAnsi="Franklin Gothic Demi Cond" w:eastAsia="Adobe Fan Heiti Std B" w:cs="Tahoma"/>
              <w:sz w:val="20"/>
              <w:szCs w:val="20"/>
            </w:rPr>
          </w:pPr>
          <w:r w:rsidRPr="00107AE6">
            <w:rPr>
              <w:rFonts w:ascii="Franklin Gothic Demi Cond" w:hAnsi="Franklin Gothic Demi Cond" w:eastAsia="Adobe Fan Heiti Std B" w:cs="Tahoma"/>
              <w:b/>
              <w:color w:val="435132"/>
              <w:sz w:val="20"/>
              <w:szCs w:val="20"/>
            </w:rPr>
            <w:t>Jeanette</w:t>
          </w:r>
          <w:r w:rsidRPr="00107AE6">
            <w:rPr>
              <w:rFonts w:ascii="Franklin Gothic Demi Cond" w:hAnsi="Franklin Gothic Demi Cond" w:eastAsia="Adobe Fan Heiti Std B" w:cs="Tahoma"/>
              <w:color w:val="435132"/>
              <w:sz w:val="20"/>
              <w:szCs w:val="20"/>
            </w:rPr>
            <w:t xml:space="preserve"> </w:t>
          </w:r>
          <w:r w:rsidRPr="00107AE6">
            <w:rPr>
              <w:rFonts w:ascii="Franklin Gothic Demi Cond" w:hAnsi="Franklin Gothic Demi Cond" w:eastAsia="Adobe Fan Heiti Std B" w:cs="Tahoma"/>
              <w:b/>
              <w:color w:val="435132"/>
              <w:sz w:val="20"/>
              <w:szCs w:val="20"/>
            </w:rPr>
            <w:t>Nu</w:t>
          </w:r>
          <w:r w:rsidRPr="00107AE6">
            <w:rPr>
              <w:rFonts w:ascii="Franklin Gothic Demi Cond" w:hAnsi="Franklin Gothic Demi Cond"/>
              <w:b/>
              <w:color w:val="435132"/>
              <w:sz w:val="20"/>
              <w:szCs w:val="20"/>
              <w:shd w:val="clear" w:color="auto" w:fill="FFFFFF"/>
            </w:rPr>
            <w:t>ñ</w:t>
          </w:r>
          <w:r w:rsidRPr="00107AE6">
            <w:rPr>
              <w:rFonts w:ascii="Franklin Gothic Demi Cond" w:hAnsi="Franklin Gothic Demi Cond" w:eastAsia="Adobe Fan Heiti Std B" w:cs="Tahoma"/>
              <w:b/>
              <w:color w:val="435132"/>
              <w:sz w:val="20"/>
              <w:szCs w:val="20"/>
            </w:rPr>
            <w:t>ez</w:t>
          </w:r>
          <w:r w:rsidRPr="004529AA" w:rsidR="00BA2F64">
            <w:rPr>
              <w:rFonts w:ascii="Franklin Gothic Demi Cond" w:hAnsi="Franklin Gothic Demi Cond" w:eastAsia="Adobe Fan Heiti Std B" w:cs="Tahoma"/>
              <w:sz w:val="20"/>
              <w:szCs w:val="20"/>
            </w:rPr>
            <w:br/>
          </w:r>
          <w:r w:rsidRPr="004529AA" w:rsidR="001F4204">
            <w:rPr>
              <w:rFonts w:ascii="Franklin Gothic Medium Cond" w:hAnsi="Franklin Gothic Medium Cond" w:eastAsia="Adobe Fan Heiti Std B" w:cs="Tahoma"/>
              <w:sz w:val="20"/>
              <w:szCs w:val="20"/>
            </w:rPr>
            <w:t>L</w:t>
          </w:r>
          <w:r w:rsidRPr="004529AA" w:rsidR="002F5A54">
            <w:rPr>
              <w:rFonts w:ascii="Franklin Gothic Medium Cond" w:hAnsi="Franklin Gothic Medium Cond" w:eastAsia="Adobe Fan Heiti Std B" w:cs="Tahoma"/>
              <w:sz w:val="20"/>
              <w:szCs w:val="20"/>
            </w:rPr>
            <w:t>t</w:t>
          </w:r>
          <w:r w:rsidRPr="004529AA" w:rsidR="001F4204">
            <w:rPr>
              <w:rFonts w:ascii="Franklin Gothic Medium Cond" w:hAnsi="Franklin Gothic Medium Cond" w:eastAsia="Adobe Fan Heiti Std B" w:cs="Tahoma"/>
              <w:sz w:val="20"/>
              <w:szCs w:val="20"/>
            </w:rPr>
            <w:t>. G</w:t>
          </w:r>
          <w:r w:rsidRPr="004529AA" w:rsidR="002F5A54">
            <w:rPr>
              <w:rFonts w:ascii="Franklin Gothic Medium Cond" w:hAnsi="Franklin Gothic Medium Cond" w:eastAsia="Adobe Fan Heiti Std B" w:cs="Tahoma"/>
              <w:sz w:val="20"/>
              <w:szCs w:val="20"/>
            </w:rPr>
            <w:t>overnor</w:t>
          </w:r>
        </w:p>
        <w:p w:rsidRPr="004529AA" w:rsidR="001F4204" w:rsidP="00463DB6" w:rsidRDefault="001F4204" w14:paraId="139FC7E5" w14:textId="77777777">
          <w:pPr>
            <w:jc w:val="right"/>
            <w:rPr>
              <w:rFonts w:ascii="Franklin Gothic Demi Cond" w:hAnsi="Franklin Gothic Demi Cond" w:eastAsia="Adobe Fan Heiti Std B" w:cs="Tahoma"/>
              <w:b/>
              <w:sz w:val="20"/>
              <w:szCs w:val="20"/>
            </w:rPr>
          </w:pPr>
        </w:p>
        <w:p w:rsidRPr="00107AE6" w:rsidR="00371BFA" w:rsidP="00371BFA" w:rsidRDefault="00954F03" w14:paraId="73C46877" w14:textId="3A2295BB">
          <w:pPr>
            <w:jc w:val="right"/>
            <w:rPr>
              <w:rFonts w:ascii="Franklin Gothic Demi Cond" w:hAnsi="Franklin Gothic Demi Cond" w:eastAsia="Adobe Fan Heiti Std B" w:cs="Tahoma"/>
              <w:b/>
              <w:color w:val="435132"/>
              <w:sz w:val="20"/>
              <w:szCs w:val="20"/>
            </w:rPr>
          </w:pPr>
          <w:r>
            <w:rPr>
              <w:rFonts w:ascii="Franklin Gothic Demi Cond" w:hAnsi="Franklin Gothic Demi Cond" w:eastAsia="Adobe Fan Heiti Std B" w:cs="Tahoma"/>
              <w:b/>
              <w:color w:val="435132"/>
              <w:sz w:val="20"/>
              <w:szCs w:val="20"/>
            </w:rPr>
            <w:t>Shawn</w:t>
          </w:r>
          <w:r w:rsidRPr="00107AE6" w:rsidR="00346CC0">
            <w:rPr>
              <w:rFonts w:ascii="Franklin Gothic Demi Cond" w:hAnsi="Franklin Gothic Demi Cond" w:eastAsia="Adobe Fan Heiti Std B" w:cs="Tahoma"/>
              <w:b/>
              <w:color w:val="435132"/>
              <w:sz w:val="20"/>
              <w:szCs w:val="20"/>
            </w:rPr>
            <w:t xml:space="preserve"> </w:t>
          </w:r>
          <w:r>
            <w:rPr>
              <w:rFonts w:ascii="Franklin Gothic Demi Cond" w:hAnsi="Franklin Gothic Demi Cond" w:eastAsia="Adobe Fan Heiti Std B" w:cs="Tahoma"/>
              <w:b/>
              <w:color w:val="435132"/>
              <w:sz w:val="20"/>
              <w:szCs w:val="20"/>
            </w:rPr>
            <w:t>Hamilton</w:t>
          </w:r>
        </w:p>
        <w:p w:rsidRPr="004529AA" w:rsidR="001F4204" w:rsidP="00371BFA" w:rsidRDefault="00371BFA" w14:paraId="50E899FC" w14:textId="0B321D98">
          <w:pPr>
            <w:jc w:val="right"/>
            <w:rPr>
              <w:rFonts w:ascii="Franklin Gothic Medium Cond" w:hAnsi="Franklin Gothic Medium Cond" w:eastAsia="Adobe Fan Heiti Std B"/>
              <w:color w:val="006666"/>
              <w:sz w:val="20"/>
              <w:szCs w:val="20"/>
            </w:rPr>
          </w:pPr>
          <w:r w:rsidRPr="004529AA">
            <w:rPr>
              <w:rFonts w:ascii="Franklin Gothic Medium Cond" w:hAnsi="Franklin Gothic Medium Cond" w:eastAsia="Adobe Fan Heiti Std B" w:cs="Tahoma"/>
              <w:sz w:val="20"/>
              <w:szCs w:val="20"/>
            </w:rPr>
            <w:t>Secretary</w:t>
          </w:r>
        </w:p>
      </w:tc>
    </w:tr>
  </w:tbl>
  <w:p w:rsidRPr="00D44B51" w:rsidR="002F5A54" w:rsidRDefault="002F5A54" w14:paraId="68DFF4ED" w14:textId="77777777">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A6F1A"/>
    <w:multiLevelType w:val="multilevel"/>
    <w:tmpl w:val="0DB8B1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0B7D4F"/>
    <w:multiLevelType w:val="multilevel"/>
    <w:tmpl w:val="487664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B556F49"/>
    <w:multiLevelType w:val="multilevel"/>
    <w:tmpl w:val="24A09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5E3941"/>
    <w:multiLevelType w:val="multilevel"/>
    <w:tmpl w:val="41888D92"/>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B6521"/>
    <w:multiLevelType w:val="multilevel"/>
    <w:tmpl w:val="FFE20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44429E"/>
    <w:multiLevelType w:val="multilevel"/>
    <w:tmpl w:val="AF526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A15586"/>
    <w:multiLevelType w:val="multilevel"/>
    <w:tmpl w:val="54E07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C62B55"/>
    <w:multiLevelType w:val="multilevel"/>
    <w:tmpl w:val="4BD6A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8116142">
    <w:abstractNumId w:val="3"/>
  </w:num>
  <w:num w:numId="2" w16cid:durableId="197009930">
    <w:abstractNumId w:val="2"/>
  </w:num>
  <w:num w:numId="3" w16cid:durableId="1754669325">
    <w:abstractNumId w:val="5"/>
  </w:num>
  <w:num w:numId="4" w16cid:durableId="2063291496">
    <w:abstractNumId w:val="7"/>
  </w:num>
  <w:num w:numId="5" w16cid:durableId="2039888844">
    <w:abstractNumId w:val="4"/>
  </w:num>
  <w:num w:numId="6" w16cid:durableId="1884249031">
    <w:abstractNumId w:val="0"/>
  </w:num>
  <w:num w:numId="7" w16cid:durableId="1423646450">
    <w:abstractNumId w:val="1"/>
  </w:num>
  <w:num w:numId="8" w16cid:durableId="1566642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80"/>
    <w:rsid w:val="000167B7"/>
    <w:rsid w:val="00021AE1"/>
    <w:rsid w:val="0008E426"/>
    <w:rsid w:val="000B77BF"/>
    <w:rsid w:val="000D671B"/>
    <w:rsid w:val="000D6C6A"/>
    <w:rsid w:val="000F26C4"/>
    <w:rsid w:val="000F5650"/>
    <w:rsid w:val="00107AE6"/>
    <w:rsid w:val="00147470"/>
    <w:rsid w:val="001764D6"/>
    <w:rsid w:val="001A7D80"/>
    <w:rsid w:val="001C7948"/>
    <w:rsid w:val="001F4204"/>
    <w:rsid w:val="002068F6"/>
    <w:rsid w:val="00217006"/>
    <w:rsid w:val="0025632E"/>
    <w:rsid w:val="002F2ED6"/>
    <w:rsid w:val="002F3CD2"/>
    <w:rsid w:val="002F5A54"/>
    <w:rsid w:val="003328B5"/>
    <w:rsid w:val="00346CC0"/>
    <w:rsid w:val="00371BFA"/>
    <w:rsid w:val="003767D9"/>
    <w:rsid w:val="00431C9D"/>
    <w:rsid w:val="004341E2"/>
    <w:rsid w:val="004529AA"/>
    <w:rsid w:val="00463DB6"/>
    <w:rsid w:val="004835F2"/>
    <w:rsid w:val="004B3415"/>
    <w:rsid w:val="0052119C"/>
    <w:rsid w:val="00526A85"/>
    <w:rsid w:val="005330DF"/>
    <w:rsid w:val="00543C38"/>
    <w:rsid w:val="00562AFC"/>
    <w:rsid w:val="0057194F"/>
    <w:rsid w:val="005877E3"/>
    <w:rsid w:val="005D7B0A"/>
    <w:rsid w:val="0060739C"/>
    <w:rsid w:val="00612A1B"/>
    <w:rsid w:val="00640E0E"/>
    <w:rsid w:val="006B3750"/>
    <w:rsid w:val="007438C2"/>
    <w:rsid w:val="0075151B"/>
    <w:rsid w:val="007637F8"/>
    <w:rsid w:val="00776F3E"/>
    <w:rsid w:val="007856A2"/>
    <w:rsid w:val="007E0CE4"/>
    <w:rsid w:val="007F7F76"/>
    <w:rsid w:val="0083650A"/>
    <w:rsid w:val="008906A5"/>
    <w:rsid w:val="008F1077"/>
    <w:rsid w:val="00902FCC"/>
    <w:rsid w:val="00947C6B"/>
    <w:rsid w:val="00954F03"/>
    <w:rsid w:val="00962C14"/>
    <w:rsid w:val="00986E1D"/>
    <w:rsid w:val="009F218F"/>
    <w:rsid w:val="00A333FD"/>
    <w:rsid w:val="00A42C03"/>
    <w:rsid w:val="00A567C0"/>
    <w:rsid w:val="00AA29EF"/>
    <w:rsid w:val="00AB411A"/>
    <w:rsid w:val="00AE6724"/>
    <w:rsid w:val="00B13952"/>
    <w:rsid w:val="00B97A97"/>
    <w:rsid w:val="00BA2F64"/>
    <w:rsid w:val="00BC7757"/>
    <w:rsid w:val="00BE6C77"/>
    <w:rsid w:val="00C5788F"/>
    <w:rsid w:val="00C6793E"/>
    <w:rsid w:val="00C97545"/>
    <w:rsid w:val="00CA37A6"/>
    <w:rsid w:val="00CA5B7D"/>
    <w:rsid w:val="00CE09EF"/>
    <w:rsid w:val="00CE35F1"/>
    <w:rsid w:val="00D16369"/>
    <w:rsid w:val="00D2065F"/>
    <w:rsid w:val="00D40E48"/>
    <w:rsid w:val="00D44B51"/>
    <w:rsid w:val="00D52CDE"/>
    <w:rsid w:val="00D83817"/>
    <w:rsid w:val="00E33105"/>
    <w:rsid w:val="00E33703"/>
    <w:rsid w:val="00E726F6"/>
    <w:rsid w:val="00E85E5F"/>
    <w:rsid w:val="00EF3C27"/>
    <w:rsid w:val="00F00688"/>
    <w:rsid w:val="00F15D77"/>
    <w:rsid w:val="00F30705"/>
    <w:rsid w:val="00F37AE6"/>
    <w:rsid w:val="00F401A3"/>
    <w:rsid w:val="00F6F69F"/>
    <w:rsid w:val="00FB75B9"/>
    <w:rsid w:val="02C2FECA"/>
    <w:rsid w:val="05633D0C"/>
    <w:rsid w:val="071E8A86"/>
    <w:rsid w:val="07332423"/>
    <w:rsid w:val="07E8FCC0"/>
    <w:rsid w:val="087657A3"/>
    <w:rsid w:val="0AC1FCAE"/>
    <w:rsid w:val="0AE43CF1"/>
    <w:rsid w:val="0B3D34F6"/>
    <w:rsid w:val="0CDA595B"/>
    <w:rsid w:val="0D47F70B"/>
    <w:rsid w:val="0F26A1E2"/>
    <w:rsid w:val="11273690"/>
    <w:rsid w:val="1147D131"/>
    <w:rsid w:val="11ABDAA3"/>
    <w:rsid w:val="1205EDD7"/>
    <w:rsid w:val="1207A40C"/>
    <w:rsid w:val="131F0AD5"/>
    <w:rsid w:val="148E05D8"/>
    <w:rsid w:val="166D301C"/>
    <w:rsid w:val="170F90CF"/>
    <w:rsid w:val="181BA8B1"/>
    <w:rsid w:val="1EDE58C6"/>
    <w:rsid w:val="1F960641"/>
    <w:rsid w:val="219741AC"/>
    <w:rsid w:val="21C31D64"/>
    <w:rsid w:val="268C1A3B"/>
    <w:rsid w:val="27FF24D8"/>
    <w:rsid w:val="28AD0227"/>
    <w:rsid w:val="29D63BE3"/>
    <w:rsid w:val="2C3F5407"/>
    <w:rsid w:val="2D1CCAED"/>
    <w:rsid w:val="2EA2881B"/>
    <w:rsid w:val="2EB408AE"/>
    <w:rsid w:val="3060BA3C"/>
    <w:rsid w:val="31E5C2EE"/>
    <w:rsid w:val="354B9F08"/>
    <w:rsid w:val="35BFE2BA"/>
    <w:rsid w:val="36736A2B"/>
    <w:rsid w:val="374D2C64"/>
    <w:rsid w:val="375085F7"/>
    <w:rsid w:val="388066F0"/>
    <w:rsid w:val="3950456E"/>
    <w:rsid w:val="3C8FF013"/>
    <w:rsid w:val="3E7211C0"/>
    <w:rsid w:val="3ED892E0"/>
    <w:rsid w:val="3EFE60EA"/>
    <w:rsid w:val="3F91F070"/>
    <w:rsid w:val="3FA9E6D8"/>
    <w:rsid w:val="40068432"/>
    <w:rsid w:val="401A36EB"/>
    <w:rsid w:val="4455CE87"/>
    <w:rsid w:val="4576F7AD"/>
    <w:rsid w:val="472DDA65"/>
    <w:rsid w:val="4804C064"/>
    <w:rsid w:val="48F8D696"/>
    <w:rsid w:val="4BE5E85E"/>
    <w:rsid w:val="4DA3D731"/>
    <w:rsid w:val="4DF61467"/>
    <w:rsid w:val="4F565BBF"/>
    <w:rsid w:val="52ACDC12"/>
    <w:rsid w:val="52EB1271"/>
    <w:rsid w:val="52F825FB"/>
    <w:rsid w:val="567935E0"/>
    <w:rsid w:val="56A75F98"/>
    <w:rsid w:val="56C6D585"/>
    <w:rsid w:val="5767AD38"/>
    <w:rsid w:val="596A8308"/>
    <w:rsid w:val="5A5F30A3"/>
    <w:rsid w:val="5A8AE8F5"/>
    <w:rsid w:val="5AA25FDE"/>
    <w:rsid w:val="5B0162F8"/>
    <w:rsid w:val="5D139404"/>
    <w:rsid w:val="5D300D81"/>
    <w:rsid w:val="5E244D3E"/>
    <w:rsid w:val="62A51484"/>
    <w:rsid w:val="632C7DC9"/>
    <w:rsid w:val="635C0E81"/>
    <w:rsid w:val="64ABB7C9"/>
    <w:rsid w:val="64BDFDB9"/>
    <w:rsid w:val="652215BF"/>
    <w:rsid w:val="6665BF7E"/>
    <w:rsid w:val="6695F091"/>
    <w:rsid w:val="66ED2D51"/>
    <w:rsid w:val="69046ECB"/>
    <w:rsid w:val="6AC7D012"/>
    <w:rsid w:val="6BE2DCDA"/>
    <w:rsid w:val="6CD808BB"/>
    <w:rsid w:val="6ED1DE5F"/>
    <w:rsid w:val="72A821E0"/>
    <w:rsid w:val="7395930F"/>
    <w:rsid w:val="73CE6D5E"/>
    <w:rsid w:val="7417EDE2"/>
    <w:rsid w:val="7436D4D3"/>
    <w:rsid w:val="781884F5"/>
    <w:rsid w:val="7888E49F"/>
    <w:rsid w:val="792CE4F5"/>
    <w:rsid w:val="7B15B551"/>
    <w:rsid w:val="7BED37B6"/>
    <w:rsid w:val="7C7C6D3F"/>
    <w:rsid w:val="7D59D2A8"/>
    <w:rsid w:val="7D8A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8F843"/>
  <w15:chartTrackingRefBased/>
  <w15:docId w15:val="{6C66E2E8-4609-4BE6-B05C-9426ECD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A7D80"/>
    <w:pPr>
      <w:tabs>
        <w:tab w:val="center" w:pos="4320"/>
        <w:tab w:val="right" w:pos="8640"/>
      </w:tabs>
    </w:pPr>
  </w:style>
  <w:style w:type="paragraph" w:styleId="Footer">
    <w:name w:val="footer"/>
    <w:basedOn w:val="Normal"/>
    <w:link w:val="FooterChar"/>
    <w:uiPriority w:val="99"/>
    <w:rsid w:val="001A7D80"/>
    <w:pPr>
      <w:tabs>
        <w:tab w:val="center" w:pos="4320"/>
        <w:tab w:val="right" w:pos="8640"/>
      </w:tabs>
    </w:pPr>
  </w:style>
  <w:style w:type="paragraph" w:styleId="BalloonText">
    <w:name w:val="Balloon Text"/>
    <w:basedOn w:val="Normal"/>
    <w:link w:val="BalloonTextChar"/>
    <w:rsid w:val="00776F3E"/>
    <w:rPr>
      <w:rFonts w:ascii="Segoe UI" w:hAnsi="Segoe UI" w:cs="Segoe UI"/>
      <w:sz w:val="18"/>
      <w:szCs w:val="18"/>
    </w:rPr>
  </w:style>
  <w:style w:type="character" w:styleId="BalloonTextChar" w:customStyle="1">
    <w:name w:val="Balloon Text Char"/>
    <w:basedOn w:val="DefaultParagraphFont"/>
    <w:link w:val="BalloonText"/>
    <w:rsid w:val="00776F3E"/>
    <w:rPr>
      <w:rFonts w:ascii="Segoe UI" w:hAnsi="Segoe UI" w:cs="Segoe UI"/>
      <w:sz w:val="18"/>
      <w:szCs w:val="18"/>
    </w:rPr>
  </w:style>
  <w:style w:type="character" w:styleId="FooterChar" w:customStyle="1">
    <w:name w:val="Footer Char"/>
    <w:basedOn w:val="DefaultParagraphFont"/>
    <w:link w:val="Footer"/>
    <w:uiPriority w:val="99"/>
    <w:rsid w:val="009F218F"/>
    <w:rPr>
      <w:sz w:val="24"/>
      <w:szCs w:val="24"/>
    </w:rPr>
  </w:style>
  <w:style w:type="character" w:styleId="Hyperlink">
    <w:name w:val="Hyperlink"/>
    <w:basedOn w:val="DefaultParagraphFont"/>
    <w:rsid w:val="00F401A3"/>
    <w:rPr>
      <w:color w:val="0563C1" w:themeColor="hyperlink"/>
      <w:u w:val="single"/>
    </w:rPr>
  </w:style>
  <w:style w:type="paragraph" w:styleId="paragraph" w:customStyle="1">
    <w:name w:val="paragraph"/>
    <w:basedOn w:val="Normal"/>
    <w:rsid w:val="00CA37A6"/>
    <w:pPr>
      <w:spacing w:before="100" w:beforeAutospacing="1" w:after="100" w:afterAutospacing="1"/>
    </w:pPr>
  </w:style>
  <w:style w:type="character" w:styleId="tabchar" w:customStyle="1">
    <w:name w:val="tabchar"/>
    <w:basedOn w:val="DefaultParagraphFont"/>
    <w:rsid w:val="00CA37A6"/>
  </w:style>
  <w:style w:type="character" w:styleId="normaltextrun" w:customStyle="1">
    <w:name w:val="normaltextrun"/>
    <w:basedOn w:val="DefaultParagraphFont"/>
    <w:rsid w:val="00CA37A6"/>
  </w:style>
  <w:style w:type="character" w:styleId="eop" w:customStyle="1">
    <w:name w:val="eop"/>
    <w:basedOn w:val="DefaultParagraphFont"/>
    <w:rsid w:val="00CA37A6"/>
  </w:style>
  <w:style w:type="character" w:styleId="UnresolvedMention">
    <w:name w:val="Unresolved Mention"/>
    <w:basedOn w:val="DefaultParagraphFont"/>
    <w:uiPriority w:val="99"/>
    <w:semiHidden/>
    <w:unhideWhenUsed/>
    <w:rsid w:val="00612A1B"/>
    <w:rPr>
      <w:color w:val="605E5C"/>
      <w:shd w:val="clear" w:color="auto" w:fill="E1DFDD"/>
    </w:rPr>
  </w:style>
  <w:style w:type="character" w:styleId="FollowedHyperlink">
    <w:name w:val="FollowedHyperlink"/>
    <w:basedOn w:val="DefaultParagraphFont"/>
    <w:rsid w:val="00612A1B"/>
    <w:rPr>
      <w:color w:val="954F72" w:themeColor="followedHyperlink"/>
      <w:u w:val="single"/>
    </w:rPr>
  </w:style>
  <w:style w:type="paragraph" w:styleId="Revision">
    <w:name w:val="Revision"/>
    <w:hidden/>
    <w:uiPriority w:val="99"/>
    <w:semiHidden/>
    <w:rsid w:val="00612A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07692">
      <w:bodyDiv w:val="1"/>
      <w:marLeft w:val="0"/>
      <w:marRight w:val="0"/>
      <w:marTop w:val="0"/>
      <w:marBottom w:val="0"/>
      <w:divBdr>
        <w:top w:val="none" w:sz="0" w:space="0" w:color="auto"/>
        <w:left w:val="none" w:sz="0" w:space="0" w:color="auto"/>
        <w:bottom w:val="none" w:sz="0" w:space="0" w:color="auto"/>
        <w:right w:val="none" w:sz="0" w:space="0" w:color="auto"/>
      </w:divBdr>
    </w:div>
    <w:div w:id="617108752">
      <w:bodyDiv w:val="1"/>
      <w:marLeft w:val="0"/>
      <w:marRight w:val="0"/>
      <w:marTop w:val="0"/>
      <w:marBottom w:val="0"/>
      <w:divBdr>
        <w:top w:val="none" w:sz="0" w:space="0" w:color="auto"/>
        <w:left w:val="none" w:sz="0" w:space="0" w:color="auto"/>
        <w:bottom w:val="none" w:sz="0" w:space="0" w:color="auto"/>
        <w:right w:val="none" w:sz="0" w:space="0" w:color="auto"/>
      </w:divBdr>
    </w:div>
    <w:div w:id="647326495">
      <w:bodyDiv w:val="1"/>
      <w:marLeft w:val="0"/>
      <w:marRight w:val="0"/>
      <w:marTop w:val="0"/>
      <w:marBottom w:val="0"/>
      <w:divBdr>
        <w:top w:val="none" w:sz="0" w:space="0" w:color="auto"/>
        <w:left w:val="none" w:sz="0" w:space="0" w:color="auto"/>
        <w:bottom w:val="none" w:sz="0" w:space="0" w:color="auto"/>
        <w:right w:val="none" w:sz="0" w:space="0" w:color="auto"/>
      </w:divBdr>
    </w:div>
    <w:div w:id="1075660521">
      <w:bodyDiv w:val="1"/>
      <w:marLeft w:val="0"/>
      <w:marRight w:val="0"/>
      <w:marTop w:val="0"/>
      <w:marBottom w:val="0"/>
      <w:divBdr>
        <w:top w:val="none" w:sz="0" w:space="0" w:color="auto"/>
        <w:left w:val="none" w:sz="0" w:space="0" w:color="auto"/>
        <w:bottom w:val="none" w:sz="0" w:space="0" w:color="auto"/>
        <w:right w:val="none" w:sz="0" w:space="0" w:color="auto"/>
      </w:divBdr>
    </w:div>
    <w:div w:id="1247306443">
      <w:bodyDiv w:val="1"/>
      <w:marLeft w:val="0"/>
      <w:marRight w:val="0"/>
      <w:marTop w:val="0"/>
      <w:marBottom w:val="0"/>
      <w:divBdr>
        <w:top w:val="none" w:sz="0" w:space="0" w:color="auto"/>
        <w:left w:val="none" w:sz="0" w:space="0" w:color="auto"/>
        <w:bottom w:val="none" w:sz="0" w:space="0" w:color="auto"/>
        <w:right w:val="none" w:sz="0" w:space="0" w:color="auto"/>
      </w:divBdr>
    </w:div>
    <w:div w:id="1421293533">
      <w:bodyDiv w:val="1"/>
      <w:marLeft w:val="0"/>
      <w:marRight w:val="0"/>
      <w:marTop w:val="0"/>
      <w:marBottom w:val="0"/>
      <w:divBdr>
        <w:top w:val="none" w:sz="0" w:space="0" w:color="auto"/>
        <w:left w:val="none" w:sz="0" w:space="0" w:color="auto"/>
        <w:bottom w:val="none" w:sz="0" w:space="0" w:color="auto"/>
        <w:right w:val="none" w:sz="0" w:space="0" w:color="auto"/>
      </w:divBdr>
    </w:div>
    <w:div w:id="1974093792">
      <w:bodyDiv w:val="1"/>
      <w:marLeft w:val="0"/>
      <w:marRight w:val="0"/>
      <w:marTop w:val="0"/>
      <w:marBottom w:val="0"/>
      <w:divBdr>
        <w:top w:val="none" w:sz="0" w:space="0" w:color="auto"/>
        <w:left w:val="none" w:sz="0" w:space="0" w:color="auto"/>
        <w:bottom w:val="none" w:sz="0" w:space="0" w:color="auto"/>
        <w:right w:val="none" w:sz="0" w:space="0" w:color="auto"/>
      </w:divBdr>
    </w:div>
    <w:div w:id="1988853071">
      <w:bodyDiv w:val="1"/>
      <w:marLeft w:val="0"/>
      <w:marRight w:val="0"/>
      <w:marTop w:val="0"/>
      <w:marBottom w:val="0"/>
      <w:divBdr>
        <w:top w:val="none" w:sz="0" w:space="0" w:color="auto"/>
        <w:left w:val="none" w:sz="0" w:space="0" w:color="auto"/>
        <w:bottom w:val="none" w:sz="0" w:space="0" w:color="auto"/>
        <w:right w:val="none" w:sz="0" w:space="0" w:color="auto"/>
      </w:divBdr>
      <w:divsChild>
        <w:div w:id="1409813408">
          <w:marLeft w:val="0"/>
          <w:marRight w:val="0"/>
          <w:marTop w:val="0"/>
          <w:marBottom w:val="0"/>
          <w:divBdr>
            <w:top w:val="none" w:sz="0" w:space="0" w:color="auto"/>
            <w:left w:val="none" w:sz="0" w:space="0" w:color="auto"/>
            <w:bottom w:val="none" w:sz="0" w:space="0" w:color="auto"/>
            <w:right w:val="none" w:sz="0" w:space="0" w:color="auto"/>
          </w:divBdr>
        </w:div>
        <w:div w:id="375352912">
          <w:marLeft w:val="0"/>
          <w:marRight w:val="0"/>
          <w:marTop w:val="0"/>
          <w:marBottom w:val="0"/>
          <w:divBdr>
            <w:top w:val="none" w:sz="0" w:space="0" w:color="auto"/>
            <w:left w:val="none" w:sz="0" w:space="0" w:color="auto"/>
            <w:bottom w:val="none" w:sz="0" w:space="0" w:color="auto"/>
            <w:right w:val="none" w:sz="0" w:space="0" w:color="auto"/>
          </w:divBdr>
        </w:div>
        <w:div w:id="310789026">
          <w:marLeft w:val="0"/>
          <w:marRight w:val="0"/>
          <w:marTop w:val="0"/>
          <w:marBottom w:val="0"/>
          <w:divBdr>
            <w:top w:val="none" w:sz="0" w:space="0" w:color="auto"/>
            <w:left w:val="none" w:sz="0" w:space="0" w:color="auto"/>
            <w:bottom w:val="none" w:sz="0" w:space="0" w:color="auto"/>
            <w:right w:val="none" w:sz="0" w:space="0" w:color="auto"/>
          </w:divBdr>
        </w:div>
        <w:div w:id="886184397">
          <w:marLeft w:val="0"/>
          <w:marRight w:val="0"/>
          <w:marTop w:val="0"/>
          <w:marBottom w:val="0"/>
          <w:divBdr>
            <w:top w:val="none" w:sz="0" w:space="0" w:color="auto"/>
            <w:left w:val="none" w:sz="0" w:space="0" w:color="auto"/>
            <w:bottom w:val="none" w:sz="0" w:space="0" w:color="auto"/>
            <w:right w:val="none" w:sz="0" w:space="0" w:color="auto"/>
          </w:divBdr>
        </w:div>
        <w:div w:id="1658652808">
          <w:marLeft w:val="0"/>
          <w:marRight w:val="0"/>
          <w:marTop w:val="0"/>
          <w:marBottom w:val="0"/>
          <w:divBdr>
            <w:top w:val="none" w:sz="0" w:space="0" w:color="auto"/>
            <w:left w:val="none" w:sz="0" w:space="0" w:color="auto"/>
            <w:bottom w:val="none" w:sz="0" w:space="0" w:color="auto"/>
            <w:right w:val="none" w:sz="0" w:space="0" w:color="auto"/>
          </w:divBdr>
        </w:div>
        <w:div w:id="1725131342">
          <w:marLeft w:val="0"/>
          <w:marRight w:val="0"/>
          <w:marTop w:val="0"/>
          <w:marBottom w:val="0"/>
          <w:divBdr>
            <w:top w:val="none" w:sz="0" w:space="0" w:color="auto"/>
            <w:left w:val="none" w:sz="0" w:space="0" w:color="auto"/>
            <w:bottom w:val="none" w:sz="0" w:space="0" w:color="auto"/>
            <w:right w:val="none" w:sz="0" w:space="0" w:color="auto"/>
          </w:divBdr>
        </w:div>
        <w:div w:id="1766727670">
          <w:marLeft w:val="0"/>
          <w:marRight w:val="0"/>
          <w:marTop w:val="0"/>
          <w:marBottom w:val="0"/>
          <w:divBdr>
            <w:top w:val="none" w:sz="0" w:space="0" w:color="auto"/>
            <w:left w:val="none" w:sz="0" w:space="0" w:color="auto"/>
            <w:bottom w:val="none" w:sz="0" w:space="0" w:color="auto"/>
            <w:right w:val="none" w:sz="0" w:space="0" w:color="auto"/>
          </w:divBdr>
        </w:div>
        <w:div w:id="1099136451">
          <w:marLeft w:val="0"/>
          <w:marRight w:val="0"/>
          <w:marTop w:val="0"/>
          <w:marBottom w:val="0"/>
          <w:divBdr>
            <w:top w:val="none" w:sz="0" w:space="0" w:color="auto"/>
            <w:left w:val="none" w:sz="0" w:space="0" w:color="auto"/>
            <w:bottom w:val="none" w:sz="0" w:space="0" w:color="auto"/>
            <w:right w:val="none" w:sz="0" w:space="0" w:color="auto"/>
          </w:divBdr>
        </w:div>
        <w:div w:id="1368408340">
          <w:marLeft w:val="0"/>
          <w:marRight w:val="0"/>
          <w:marTop w:val="0"/>
          <w:marBottom w:val="0"/>
          <w:divBdr>
            <w:top w:val="none" w:sz="0" w:space="0" w:color="auto"/>
            <w:left w:val="none" w:sz="0" w:space="0" w:color="auto"/>
            <w:bottom w:val="none" w:sz="0" w:space="0" w:color="auto"/>
            <w:right w:val="none" w:sz="0" w:space="0" w:color="auto"/>
          </w:divBdr>
        </w:div>
        <w:div w:id="410782996">
          <w:marLeft w:val="0"/>
          <w:marRight w:val="0"/>
          <w:marTop w:val="0"/>
          <w:marBottom w:val="0"/>
          <w:divBdr>
            <w:top w:val="none" w:sz="0" w:space="0" w:color="auto"/>
            <w:left w:val="none" w:sz="0" w:space="0" w:color="auto"/>
            <w:bottom w:val="none" w:sz="0" w:space="0" w:color="auto"/>
            <w:right w:val="none" w:sz="0" w:space="0" w:color="auto"/>
          </w:divBdr>
        </w:div>
        <w:div w:id="646668918">
          <w:marLeft w:val="0"/>
          <w:marRight w:val="0"/>
          <w:marTop w:val="0"/>
          <w:marBottom w:val="0"/>
          <w:divBdr>
            <w:top w:val="none" w:sz="0" w:space="0" w:color="auto"/>
            <w:left w:val="none" w:sz="0" w:space="0" w:color="auto"/>
            <w:bottom w:val="none" w:sz="0" w:space="0" w:color="auto"/>
            <w:right w:val="none" w:sz="0" w:space="0" w:color="auto"/>
          </w:divBdr>
        </w:div>
        <w:div w:id="1743454260">
          <w:marLeft w:val="0"/>
          <w:marRight w:val="0"/>
          <w:marTop w:val="0"/>
          <w:marBottom w:val="0"/>
          <w:divBdr>
            <w:top w:val="none" w:sz="0" w:space="0" w:color="auto"/>
            <w:left w:val="none" w:sz="0" w:space="0" w:color="auto"/>
            <w:bottom w:val="none" w:sz="0" w:space="0" w:color="auto"/>
            <w:right w:val="none" w:sz="0" w:space="0" w:color="auto"/>
          </w:divBdr>
        </w:div>
        <w:div w:id="1234967524">
          <w:marLeft w:val="0"/>
          <w:marRight w:val="0"/>
          <w:marTop w:val="0"/>
          <w:marBottom w:val="0"/>
          <w:divBdr>
            <w:top w:val="none" w:sz="0" w:space="0" w:color="auto"/>
            <w:left w:val="none" w:sz="0" w:space="0" w:color="auto"/>
            <w:bottom w:val="none" w:sz="0" w:space="0" w:color="auto"/>
            <w:right w:val="none" w:sz="0" w:space="0" w:color="auto"/>
          </w:divBdr>
        </w:div>
        <w:div w:id="502359475">
          <w:marLeft w:val="0"/>
          <w:marRight w:val="0"/>
          <w:marTop w:val="0"/>
          <w:marBottom w:val="0"/>
          <w:divBdr>
            <w:top w:val="none" w:sz="0" w:space="0" w:color="auto"/>
            <w:left w:val="none" w:sz="0" w:space="0" w:color="auto"/>
            <w:bottom w:val="none" w:sz="0" w:space="0" w:color="auto"/>
            <w:right w:val="none" w:sz="0" w:space="0" w:color="auto"/>
          </w:divBdr>
        </w:div>
        <w:div w:id="1673024460">
          <w:marLeft w:val="0"/>
          <w:marRight w:val="0"/>
          <w:marTop w:val="0"/>
          <w:marBottom w:val="0"/>
          <w:divBdr>
            <w:top w:val="none" w:sz="0" w:space="0" w:color="auto"/>
            <w:left w:val="none" w:sz="0" w:space="0" w:color="auto"/>
            <w:bottom w:val="none" w:sz="0" w:space="0" w:color="auto"/>
            <w:right w:val="none" w:sz="0" w:space="0" w:color="auto"/>
          </w:divBdr>
        </w:div>
        <w:div w:id="200632507">
          <w:marLeft w:val="0"/>
          <w:marRight w:val="0"/>
          <w:marTop w:val="0"/>
          <w:marBottom w:val="0"/>
          <w:divBdr>
            <w:top w:val="none" w:sz="0" w:space="0" w:color="auto"/>
            <w:left w:val="none" w:sz="0" w:space="0" w:color="auto"/>
            <w:bottom w:val="none" w:sz="0" w:space="0" w:color="auto"/>
            <w:right w:val="none" w:sz="0" w:space="0" w:color="auto"/>
          </w:divBdr>
        </w:div>
      </w:divsChild>
    </w:div>
    <w:div w:id="19898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flrules.org/Gateway/View_notice.asp?id=28501721"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attendee.gotowebinar.com/register/3655798535631207254" TargetMode="External" Id="rId12" /><Relationship Type="http://schemas.openxmlformats.org/officeDocument/2006/relationships/hyperlink" Target="https://floridadep.gov/water/water/content/water-resource-management-rules-development" TargetMode="External" Id="rId17" /><Relationship Type="http://schemas.openxmlformats.org/officeDocument/2006/relationships/customXml" Target="../customXml/item2.xml" Id="rId2" /><Relationship Type="http://schemas.openxmlformats.org/officeDocument/2006/relationships/hyperlink" Target="https://www.flrules.org/Gateway/View_notice.asp?id=28501915"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flrules.org/Gateway/View_notice.asp?id=28501624" TargetMode="External" Id="rId1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flrules.org/Gateway/View_notice.asp?id=28501818"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1cdc56-9bd6-48d1-8320-aeca86c91b77">
      <Terms xmlns="http://schemas.microsoft.com/office/infopath/2007/PartnerControls"/>
    </lcf76f155ced4ddcb4097134ff3c332f>
    <TaxCatchAll xmlns="ed83551b-1c74-4eb0-a689-e3b00317a30f" xsi:nil="true"/>
    <_dlc_DocId xmlns="ed83551b-1c74-4eb0-a689-e3b00317a30f">NPVFY6KNS3ZM-1155343786-82742</_dlc_DocId>
    <_dlc_DocIdUrl xmlns="ed83551b-1c74-4eb0-a689-e3b00317a30f">
      <Url>https://floridadep.sharepoint.com/wrm/sdw/_layouts/15/DocIdRedir.aspx?ID=NPVFY6KNS3ZM-1155343786-82742</Url>
      <Description>NPVFY6KNS3ZM-1155343786-82742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29270C6C27AC4D8AAC15D797C7DCD8" ma:contentTypeVersion="16" ma:contentTypeDescription="Create a new document." ma:contentTypeScope="" ma:versionID="dbd5a0f024f2cec3c72227df9a0b21fa">
  <xsd:schema xmlns:xsd="http://www.w3.org/2001/XMLSchema" xmlns:xs="http://www.w3.org/2001/XMLSchema" xmlns:p="http://schemas.microsoft.com/office/2006/metadata/properties" xmlns:ns2="ed83551b-1c74-4eb0-a689-e3b00317a30f" xmlns:ns3="6e1cdc56-9bd6-48d1-8320-aeca86c91b77" targetNamespace="http://schemas.microsoft.com/office/2006/metadata/properties" ma:root="true" ma:fieldsID="3db3daafaed7812bab6966bd42cd485a" ns2:_="" ns3:_="">
    <xsd:import namespace="ed83551b-1c74-4eb0-a689-e3b00317a30f"/>
    <xsd:import namespace="6e1cdc56-9bd6-48d1-8320-aeca86c91b7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1cdc56-9bd6-48d1-8320-aeca86c91b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C6F54-1784-464D-87A7-AD900C0E234D}">
  <ds:schemaRefs>
    <ds:schemaRef ds:uri="http://schemas.microsoft.com/sharepoint/events"/>
  </ds:schemaRefs>
</ds:datastoreItem>
</file>

<file path=customXml/itemProps2.xml><?xml version="1.0" encoding="utf-8"?>
<ds:datastoreItem xmlns:ds="http://schemas.openxmlformats.org/officeDocument/2006/customXml" ds:itemID="{57265803-8B2B-46A3-A777-D1B3D8E9BC0D}">
  <ds:schemaRefs>
    <ds:schemaRef ds:uri="http://schemas.openxmlformats.org/officeDocument/2006/bibliography"/>
  </ds:schemaRefs>
</ds:datastoreItem>
</file>

<file path=customXml/itemProps3.xml><?xml version="1.0" encoding="utf-8"?>
<ds:datastoreItem xmlns:ds="http://schemas.openxmlformats.org/officeDocument/2006/customXml" ds:itemID="{08C25630-AD4B-4FB7-A9D8-939D1A1429E0}">
  <ds:schemaRefs>
    <ds:schemaRef ds:uri="http://schemas.microsoft.com/sharepoint/v3/contenttype/forms"/>
  </ds:schemaRefs>
</ds:datastoreItem>
</file>

<file path=customXml/itemProps4.xml><?xml version="1.0" encoding="utf-8"?>
<ds:datastoreItem xmlns:ds="http://schemas.openxmlformats.org/officeDocument/2006/customXml" ds:itemID="{C10FE3D6-7ACC-403C-9783-DA5A72847411}">
  <ds:schemaRefs>
    <ds:schemaRef ds:uri="http://www.w3.org/XML/1998/namespace"/>
    <ds:schemaRef ds:uri="http://schemas.microsoft.com/office/2006/documentManagement/types"/>
    <ds:schemaRef ds:uri="ed83551b-1c74-4eb0-a689-e3b00317a30f"/>
    <ds:schemaRef ds:uri="http://schemas.openxmlformats.org/package/2006/metadata/core-properties"/>
    <ds:schemaRef ds:uri="http://schemas.microsoft.com/office/2006/metadata/properties"/>
    <ds:schemaRef ds:uri="http://schemas.microsoft.com/office/infopath/2007/PartnerControls"/>
    <ds:schemaRef ds:uri="http://purl.org/dc/dcmitype/"/>
    <ds:schemaRef ds:uri="6e1cdc56-9bd6-48d1-8320-aeca86c91b77"/>
    <ds:schemaRef ds:uri="http://purl.org/dc/terms/"/>
    <ds:schemaRef ds:uri="http://purl.org/dc/elements/1.1/"/>
  </ds:schemaRefs>
</ds:datastoreItem>
</file>

<file path=customXml/itemProps5.xml><?xml version="1.0" encoding="utf-8"?>
<ds:datastoreItem xmlns:ds="http://schemas.openxmlformats.org/officeDocument/2006/customXml" ds:itemID="{0F7E90E5-5C9F-4BA5-9E3F-2BEFEDE8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6e1cdc56-9bd6-48d1-8320-aeca86c91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FDEP Rec &amp; Parks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External Outreach</dc:creator>
  <keywords/>
  <dc:description/>
  <lastModifiedBy>Harris, Marc</lastModifiedBy>
  <revision>11</revision>
  <lastPrinted>2015-04-28T17:20:00.0000000Z</lastPrinted>
  <dcterms:created xsi:type="dcterms:W3CDTF">2024-06-21T14:40:00.0000000Z</dcterms:created>
  <dcterms:modified xsi:type="dcterms:W3CDTF">2024-07-02T14:17:29.0876062Z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0x0101008629270C6C27AC4D8AAC15D797C7DCD8</vt:lpwstr>
  </property>
  <property fmtid="{D5CDD505-2E9C-101B-9397-08002B2CF9AE}" pid="3" name="_dlc_DocIdItemGuid">
    <vt:lpwstr>4a23e783-6df8-4246-af98-b194a50fac8e</vt:lpwstr>
  </property>
  <property fmtid="{D5CDD505-2E9C-101B-9397-08002B2CF9AE}" pid="4" name="MediaServiceImageTags">
    <vt:lpwstr/>
  </property>
</Properties>
</file>